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9182" w14:textId="77777777" w:rsidR="002E1880" w:rsidRPr="00921C7D" w:rsidRDefault="002E1880" w:rsidP="00083F13">
      <w:pPr>
        <w:spacing w:after="200"/>
        <w:ind w:firstLine="0"/>
        <w:jc w:val="center"/>
        <w:rPr>
          <w:b/>
          <w:bCs/>
          <w:sz w:val="28"/>
          <w:szCs w:val="28"/>
        </w:rPr>
      </w:pPr>
      <w:r w:rsidRPr="00921C7D">
        <w:rPr>
          <w:b/>
          <w:bCs/>
          <w:sz w:val="28"/>
          <w:szCs w:val="28"/>
        </w:rPr>
        <w:t xml:space="preserve">Budapesti Műszaki és Gazdaságtudományi Egyetem </w:t>
      </w:r>
      <w:r w:rsidRPr="00921C7D">
        <w:rPr>
          <w:b/>
          <w:bCs/>
          <w:sz w:val="28"/>
          <w:szCs w:val="28"/>
        </w:rPr>
        <w:br/>
        <w:t>Közlekedésmérnöki- és Járműmérnöki Kar</w:t>
      </w:r>
    </w:p>
    <w:p w14:paraId="5B1D2654" w14:textId="22EC49FF" w:rsidR="002E1880" w:rsidRPr="00083F13" w:rsidRDefault="00015554" w:rsidP="00083F13">
      <w:pPr>
        <w:spacing w:after="200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BME </w:t>
      </w:r>
      <w:r w:rsidR="002E1880" w:rsidRPr="003F7AB6">
        <w:rPr>
          <w:b/>
          <w:bCs/>
          <w:sz w:val="28"/>
        </w:rPr>
        <w:t>Közlekedésmérnöki Szakkollégiumi</w:t>
      </w:r>
      <w:r w:rsidR="002E1880" w:rsidRPr="00083F13">
        <w:rPr>
          <w:b/>
          <w:bCs/>
          <w:sz w:val="28"/>
        </w:rPr>
        <w:t xml:space="preserve"> Ösztöndíj </w:t>
      </w:r>
    </w:p>
    <w:p w14:paraId="08545955" w14:textId="77777777" w:rsidR="002E1880" w:rsidRPr="00083F13" w:rsidRDefault="002E1880" w:rsidP="00083F13">
      <w:pPr>
        <w:spacing w:after="200"/>
        <w:ind w:firstLine="0"/>
        <w:jc w:val="center"/>
        <w:rPr>
          <w:b/>
          <w:bCs/>
          <w:sz w:val="28"/>
        </w:rPr>
      </w:pPr>
      <w:r w:rsidRPr="00083F13">
        <w:rPr>
          <w:b/>
          <w:bCs/>
          <w:sz w:val="28"/>
        </w:rPr>
        <w:t>Pályázati kiírás</w:t>
      </w:r>
    </w:p>
    <w:p w14:paraId="26F3CC2D" w14:textId="43E167B9" w:rsidR="002E1880" w:rsidRPr="00921C7D" w:rsidRDefault="002E1880" w:rsidP="00083F13">
      <w:pPr>
        <w:spacing w:after="200"/>
        <w:ind w:firstLine="0"/>
        <w:jc w:val="center"/>
        <w:rPr>
          <w:b/>
          <w:bCs/>
        </w:rPr>
      </w:pPr>
      <w:r w:rsidRPr="00921C7D">
        <w:rPr>
          <w:b/>
          <w:bCs/>
        </w:rPr>
        <w:t>202</w:t>
      </w:r>
      <w:r w:rsidR="00252F34">
        <w:rPr>
          <w:b/>
          <w:bCs/>
        </w:rPr>
        <w:t>3</w:t>
      </w:r>
      <w:r w:rsidRPr="00921C7D">
        <w:rPr>
          <w:b/>
          <w:bCs/>
        </w:rPr>
        <w:t>/2</w:t>
      </w:r>
      <w:r w:rsidR="00252F34">
        <w:rPr>
          <w:b/>
          <w:bCs/>
        </w:rPr>
        <w:t>4</w:t>
      </w:r>
      <w:r>
        <w:rPr>
          <w:b/>
          <w:bCs/>
        </w:rPr>
        <w:t>.</w:t>
      </w:r>
      <w:r w:rsidRPr="00921C7D">
        <w:rPr>
          <w:b/>
          <w:bCs/>
        </w:rPr>
        <w:t xml:space="preserve"> tanév</w:t>
      </w:r>
    </w:p>
    <w:p w14:paraId="71EC99F6" w14:textId="78412DEA" w:rsidR="002E1880" w:rsidRPr="000F4F8E" w:rsidRDefault="002E1880" w:rsidP="002E1880">
      <w:pPr>
        <w:ind w:firstLine="425"/>
      </w:pPr>
      <w:r w:rsidRPr="000F4F8E">
        <w:t>A Budapesti Műszaki és Gazdaságtudományi Egyetem (</w:t>
      </w:r>
      <w:r>
        <w:t xml:space="preserve">a </w:t>
      </w:r>
      <w:r w:rsidRPr="000F4F8E">
        <w:t>továbbiakban: BME) Közlekedésmérnöki- és Járműmérnöki Kar (</w:t>
      </w:r>
      <w:r>
        <w:t xml:space="preserve">a </w:t>
      </w:r>
      <w:r w:rsidRPr="000F4F8E">
        <w:t>továbbiakban: KJK</w:t>
      </w:r>
      <w:r w:rsidRPr="0030598B">
        <w:t xml:space="preserve">) </w:t>
      </w:r>
      <w:r w:rsidRPr="004C0824">
        <w:t>Dékáni Hivatal</w:t>
      </w:r>
      <w:r>
        <w:t>a a T</w:t>
      </w:r>
      <w:r w:rsidRPr="000F4F8E">
        <w:t>érítési és Juttatási Szabályzat (</w:t>
      </w:r>
      <w:r>
        <w:t xml:space="preserve">a továbbiakban: </w:t>
      </w:r>
      <w:r w:rsidRPr="000F4F8E">
        <w:t>TJSZ</w:t>
      </w:r>
      <w:r w:rsidRPr="0030598B">
        <w:t>)</w:t>
      </w:r>
      <w:r>
        <w:t xml:space="preserve"> 37. § (1) bekezdés b</w:t>
      </w:r>
      <w:r w:rsidRPr="004C0824">
        <w:t xml:space="preserve">) pontjának, </w:t>
      </w:r>
      <w:r w:rsidRPr="0030598B">
        <w:t>valamint a</w:t>
      </w:r>
      <w:r w:rsidRPr="004C0824">
        <w:t xml:space="preserve">  KJK Szervezeti és Működési Szabályzat 9. § (2) bekezdés f) pontjának értelmében</w:t>
      </w:r>
      <w:r w:rsidRPr="003533B3">
        <w:t xml:space="preserve">, a </w:t>
      </w:r>
      <w:r w:rsidR="00CC37C9" w:rsidRPr="00CC37C9">
        <w:t>Közlekedésmérnöki Szakkollégiumi Ösztöndíj</w:t>
      </w:r>
      <w:r w:rsidR="00CC37C9">
        <w:t>ról</w:t>
      </w:r>
      <w:r w:rsidR="00CC37C9" w:rsidRPr="00CC37C9">
        <w:t xml:space="preserve"> szóló </w:t>
      </w:r>
      <w:r w:rsidR="00F51047" w:rsidRPr="007A6BA1">
        <w:t>KT-</w:t>
      </w:r>
      <w:r w:rsidR="00D449ED" w:rsidRPr="007A6BA1">
        <w:t>V</w:t>
      </w:r>
      <w:r w:rsidR="007A6BA1" w:rsidRPr="007A6BA1">
        <w:t>II</w:t>
      </w:r>
      <w:r w:rsidR="00F51047" w:rsidRPr="007A6BA1">
        <w:t>./</w:t>
      </w:r>
      <w:r w:rsidR="007A6BA1" w:rsidRPr="007A6BA1">
        <w:t>4</w:t>
      </w:r>
      <w:r w:rsidR="00F51047" w:rsidRPr="007A6BA1">
        <w:t>/202</w:t>
      </w:r>
      <w:r w:rsidR="00D449ED" w:rsidRPr="007A6BA1">
        <w:t>3</w:t>
      </w:r>
      <w:r w:rsidR="00F51047" w:rsidRPr="007A6BA1">
        <w:t>-202</w:t>
      </w:r>
      <w:r w:rsidR="00D449ED" w:rsidRPr="007A6BA1">
        <w:t>4</w:t>
      </w:r>
      <w:r w:rsidR="00F51047" w:rsidRPr="007A6BA1">
        <w:t>.(II</w:t>
      </w:r>
      <w:r w:rsidR="00D449ED" w:rsidRPr="007A6BA1">
        <w:t>I</w:t>
      </w:r>
      <w:r w:rsidR="00F51047" w:rsidRPr="007A6BA1">
        <w:t>.</w:t>
      </w:r>
      <w:r w:rsidR="00D449ED" w:rsidRPr="007A6BA1">
        <w:t>7</w:t>
      </w:r>
      <w:r w:rsidR="00F51047" w:rsidRPr="007A6BA1">
        <w:t>.).</w:t>
      </w:r>
      <w:r w:rsidR="00D81DE4">
        <w:t xml:space="preserve"> </w:t>
      </w:r>
      <w:r w:rsidRPr="00CC37C9">
        <w:t>számú Kari Tanács Határozat</w:t>
      </w:r>
      <w:r w:rsidR="00CC37C9" w:rsidRPr="00CC37C9">
        <w:t>nak</w:t>
      </w:r>
      <w:r w:rsidRPr="00CC37C9">
        <w:t xml:space="preserve"> (a továbbiakban: KT Határozat) megfelelően</w:t>
      </w:r>
      <w:r w:rsidRPr="003533B3">
        <w:t xml:space="preserve"> ösztöndíj</w:t>
      </w:r>
      <w:r w:rsidRPr="000F4F8E">
        <w:t xml:space="preserve"> pályázatot hirdet.</w:t>
      </w:r>
    </w:p>
    <w:p w14:paraId="1CDB5460" w14:textId="77777777" w:rsidR="002E1880" w:rsidRPr="00486AFF" w:rsidRDefault="002E1880" w:rsidP="002E1880">
      <w:pPr>
        <w:pStyle w:val="Cmsor1"/>
      </w:pPr>
      <w:r w:rsidRPr="00486AFF">
        <w:t>Pályázat célja</w:t>
      </w:r>
    </w:p>
    <w:p w14:paraId="2540B0D5" w14:textId="5BA5C27C" w:rsidR="002E1880" w:rsidRPr="00921C7D" w:rsidRDefault="002E1880" w:rsidP="002E1880">
      <w:pPr>
        <w:pStyle w:val="Cmsor1"/>
        <w:numPr>
          <w:ilvl w:val="0"/>
          <w:numId w:val="0"/>
        </w:numPr>
        <w:ind w:left="284"/>
        <w:rPr>
          <w:b w:val="0"/>
        </w:rPr>
      </w:pPr>
      <w:r w:rsidRPr="00921C7D">
        <w:rPr>
          <w:b w:val="0"/>
        </w:rPr>
        <w:t xml:space="preserve">A </w:t>
      </w:r>
      <w:r w:rsidRPr="003F7AB6">
        <w:rPr>
          <w:b w:val="0"/>
        </w:rPr>
        <w:t xml:space="preserve">KJK </w:t>
      </w:r>
      <w:r w:rsidR="00015554">
        <w:rPr>
          <w:b w:val="0"/>
        </w:rPr>
        <w:t xml:space="preserve">BME </w:t>
      </w:r>
      <w:r w:rsidR="00D523CD">
        <w:rPr>
          <w:b w:val="0"/>
        </w:rPr>
        <w:t>Közlekedésmérnöki Szakkollégiumi</w:t>
      </w:r>
      <w:r w:rsidRPr="003F7AB6">
        <w:rPr>
          <w:b w:val="0"/>
        </w:rPr>
        <w:t xml:space="preserve"> Ösztöndíj</w:t>
      </w:r>
      <w:r>
        <w:rPr>
          <w:b w:val="0"/>
        </w:rPr>
        <w:t xml:space="preserve"> pályázatot</w:t>
      </w:r>
      <w:r w:rsidRPr="00921C7D">
        <w:rPr>
          <w:b w:val="0"/>
        </w:rPr>
        <w:t xml:space="preserve"> hirdet a jelen pályázat</w:t>
      </w:r>
      <w:r>
        <w:rPr>
          <w:b w:val="0"/>
        </w:rPr>
        <w:t>i felhívás</w:t>
      </w:r>
      <w:r w:rsidRPr="00921C7D">
        <w:rPr>
          <w:b w:val="0"/>
        </w:rPr>
        <w:t xml:space="preserve"> feltételeinek eleget tevő hallgatók </w:t>
      </w:r>
      <w:r w:rsidR="00DF2671">
        <w:rPr>
          <w:b w:val="0"/>
        </w:rPr>
        <w:t xml:space="preserve">számára, akik a </w:t>
      </w:r>
      <w:r w:rsidR="00015554">
        <w:rPr>
          <w:b w:val="0"/>
        </w:rPr>
        <w:t xml:space="preserve">BME </w:t>
      </w:r>
      <w:r w:rsidR="00DF2671">
        <w:rPr>
          <w:b w:val="0"/>
        </w:rPr>
        <w:t>Közlekedésmérnöki Szakkollégium</w:t>
      </w:r>
      <w:r w:rsidR="00BE5927">
        <w:rPr>
          <w:b w:val="0"/>
        </w:rPr>
        <w:t xml:space="preserve"> (továbbiakban: Szakkollégium)</w:t>
      </w:r>
      <w:r w:rsidR="00DF2671">
        <w:rPr>
          <w:b w:val="0"/>
        </w:rPr>
        <w:t xml:space="preserve"> </w:t>
      </w:r>
      <w:r w:rsidRPr="002E1880">
        <w:rPr>
          <w:b w:val="0"/>
        </w:rPr>
        <w:t>szakmai, tu</w:t>
      </w:r>
      <w:r w:rsidR="00DF2671">
        <w:rPr>
          <w:b w:val="0"/>
        </w:rPr>
        <w:t>dományos, és közéleti aktivitásaiban</w:t>
      </w:r>
      <w:r w:rsidRPr="002E1880">
        <w:rPr>
          <w:b w:val="0"/>
        </w:rPr>
        <w:t xml:space="preserve"> eredményes</w:t>
      </w:r>
      <w:r w:rsidR="00DF2671">
        <w:rPr>
          <w:b w:val="0"/>
        </w:rPr>
        <w:t>en</w:t>
      </w:r>
      <w:r w:rsidRPr="002E1880">
        <w:rPr>
          <w:b w:val="0"/>
        </w:rPr>
        <w:t xml:space="preserve"> </w:t>
      </w:r>
      <w:r w:rsidR="00DF2671">
        <w:rPr>
          <w:b w:val="0"/>
        </w:rPr>
        <w:t>részt vettek.</w:t>
      </w:r>
      <w:r w:rsidR="000A10D9">
        <w:rPr>
          <w:b w:val="0"/>
        </w:rPr>
        <w:t xml:space="preserve"> </w:t>
      </w:r>
      <w:r w:rsidR="000A10D9" w:rsidRPr="000A10D9">
        <w:rPr>
          <w:b w:val="0"/>
        </w:rPr>
        <w:t>Közéleti teljesítményét a hallgató csak egyszer ismertetheti el! A hallgatónak pályázata esetén jeleznie kell, ha az elismertetni kívánt teljesítménnyel/tevékenységgel máshova pályázott, és a bírálat folyamatban van, valamint korábban máshol elismertetett teljesítménnyel/tevékenységgel nem pályázhat.</w:t>
      </w:r>
    </w:p>
    <w:p w14:paraId="3DCC9992" w14:textId="77777777" w:rsidR="002E1880" w:rsidRDefault="002E1880" w:rsidP="002E1880">
      <w:pPr>
        <w:pStyle w:val="Cmsor1"/>
        <w:ind w:left="284"/>
      </w:pPr>
      <w:r>
        <w:t>Pályázat feltételei és általános elvek</w:t>
      </w:r>
    </w:p>
    <w:p w14:paraId="6D2C46BC" w14:textId="5F5DAE2D" w:rsidR="002E1880" w:rsidRPr="007D365A" w:rsidRDefault="002E1880" w:rsidP="002E1880">
      <w:pPr>
        <w:pStyle w:val="Bekezds"/>
        <w:ind w:left="567"/>
      </w:pPr>
      <w:r w:rsidRPr="007D365A">
        <w:t>A pályázaton részt vehet az Egyetemmel hallgatói jogviszonyban álló minden olyan sze</w:t>
      </w:r>
      <w:r w:rsidR="00B76244" w:rsidRPr="007D365A">
        <w:t xml:space="preserve">mély, aki a Kar által gondozott </w:t>
      </w:r>
      <w:r w:rsidRPr="007D365A">
        <w:t xml:space="preserve">teljes idejű alap-, mester- vagy osztatlan képzés hallgatója (a továbbiakban: hallgató), feltéve hogy a pályázat benyújtásának félévében </w:t>
      </w:r>
      <w:r w:rsidR="007D365A" w:rsidRPr="007D365A">
        <w:t xml:space="preserve">aktív </w:t>
      </w:r>
      <w:r w:rsidRPr="007D365A">
        <w:t>hallgatói jogviszon</w:t>
      </w:r>
      <w:r w:rsidR="007D365A" w:rsidRPr="003F7AB6">
        <w:t>n</w:t>
      </w:r>
      <w:r w:rsidRPr="007D365A">
        <w:t>ya</w:t>
      </w:r>
      <w:r w:rsidR="007D365A" w:rsidRPr="003F7AB6">
        <w:t>l rendelkezik .</w:t>
      </w:r>
    </w:p>
    <w:p w14:paraId="20EBB95B" w14:textId="551DFB10" w:rsidR="004E34B5" w:rsidRDefault="002E1880" w:rsidP="004E34B5">
      <w:pPr>
        <w:pStyle w:val="Bekezds"/>
        <w:ind w:left="567"/>
      </w:pPr>
      <w:r>
        <w:t>A pályázat határidejének lejárta után benyújtott pályázat érvénytelennek minősül és elutasításra kerül.</w:t>
      </w:r>
    </w:p>
    <w:p w14:paraId="299C2595" w14:textId="205F6225" w:rsidR="004E34B5" w:rsidRDefault="004E34B5" w:rsidP="00BE5927">
      <w:pPr>
        <w:pStyle w:val="Bekezds"/>
        <w:ind w:left="567"/>
      </w:pPr>
      <w:r>
        <w:t xml:space="preserve">A pályázaton részt venni a </w:t>
      </w:r>
      <w:r w:rsidR="00BE5927">
        <w:t>jelen felhívásban meghatározott</w:t>
      </w:r>
      <w:r>
        <w:t xml:space="preserve"> pályázati időszak</w:t>
      </w:r>
      <w:r w:rsidR="00BE5927">
        <w:t xml:space="preserve"> alatti, Szakkolégiumban</w:t>
      </w:r>
      <w:r>
        <w:t xml:space="preserve"> </w:t>
      </w:r>
      <w:r w:rsidR="00BE5927">
        <w:t>végzett</w:t>
      </w:r>
      <w:r>
        <w:t xml:space="preserve"> tevékenységekről készített beszámolóval </w:t>
      </w:r>
      <w:r w:rsidR="00D84315">
        <w:t>és a pályázati k</w:t>
      </w:r>
      <w:r w:rsidR="00197B26">
        <w:t xml:space="preserve">iírás 4. pontjában foglalt kérvény leadásával </w:t>
      </w:r>
      <w:r>
        <w:t>lehetséges.</w:t>
      </w:r>
    </w:p>
    <w:p w14:paraId="719E695E" w14:textId="25EFD602" w:rsidR="002E1880" w:rsidRDefault="002E1880" w:rsidP="002E1880">
      <w:pPr>
        <w:pStyle w:val="Bekezds"/>
        <w:ind w:left="567"/>
      </w:pPr>
      <w:r>
        <w:t>A kötelező tartalmi elemet nélkülöző hiányos pályázatot a döntéshozó érdemi elbírálás nélkül visszautasítja</w:t>
      </w:r>
      <w:r w:rsidR="00B76244">
        <w:t>.</w:t>
      </w:r>
    </w:p>
    <w:p w14:paraId="653D41B8" w14:textId="77777777" w:rsidR="002E1880" w:rsidRPr="004C0824" w:rsidRDefault="002E1880" w:rsidP="002E1880">
      <w:pPr>
        <w:pStyle w:val="Cmsor1"/>
      </w:pPr>
      <w:r w:rsidRPr="004C0824">
        <w:t>Határidők</w:t>
      </w:r>
      <w:bookmarkStart w:id="0" w:name="_Hlk126663361"/>
    </w:p>
    <w:tbl>
      <w:tblPr>
        <w:tblStyle w:val="Rcsostblzat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2E1880" w14:paraId="2F40C13F" w14:textId="77777777" w:rsidTr="00921C7D">
        <w:trPr>
          <w:trHeight w:val="340"/>
          <w:jc w:val="center"/>
        </w:trPr>
        <w:tc>
          <w:tcPr>
            <w:tcW w:w="6804" w:type="dxa"/>
            <w:gridSpan w:val="2"/>
            <w:vAlign w:val="bottom"/>
          </w:tcPr>
          <w:p w14:paraId="7A0F125F" w14:textId="77777777" w:rsidR="002E1880" w:rsidRPr="004C0824" w:rsidRDefault="002E1880" w:rsidP="00921C7D">
            <w:pPr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C0824">
              <w:rPr>
                <w:b/>
                <w:bCs/>
                <w:sz w:val="22"/>
                <w:szCs w:val="22"/>
              </w:rPr>
              <w:t>Őszi félév</w:t>
            </w:r>
          </w:p>
        </w:tc>
      </w:tr>
      <w:tr w:rsidR="00BE5927" w14:paraId="617C2BA2" w14:textId="77777777" w:rsidTr="00921C7D">
        <w:trPr>
          <w:trHeight w:val="397"/>
          <w:jc w:val="center"/>
        </w:trPr>
        <w:tc>
          <w:tcPr>
            <w:tcW w:w="3402" w:type="dxa"/>
          </w:tcPr>
          <w:p w14:paraId="0738E15A" w14:textId="25BA529D" w:rsidR="00BE5927" w:rsidRPr="004C0824" w:rsidRDefault="00BE5927" w:rsidP="00921C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Pályázati időszak:</w:t>
            </w:r>
          </w:p>
        </w:tc>
        <w:tc>
          <w:tcPr>
            <w:tcW w:w="3402" w:type="dxa"/>
          </w:tcPr>
          <w:p w14:paraId="2C29FA83" w14:textId="6232027A" w:rsidR="00BE5927" w:rsidRPr="003F7AB6" w:rsidRDefault="00015554" w:rsidP="00921C7D">
            <w:pPr>
              <w:ind w:firstLine="0"/>
              <w:jc w:val="center"/>
              <w:rPr>
                <w:sz w:val="22"/>
                <w:szCs w:val="22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3</w:t>
            </w:r>
            <w:r w:rsidRPr="003F7AB6">
              <w:rPr>
                <w:sz w:val="22"/>
                <w:szCs w:val="22"/>
              </w:rPr>
              <w:t xml:space="preserve">. </w:t>
            </w:r>
            <w:r w:rsidR="00252F34">
              <w:rPr>
                <w:sz w:val="22"/>
                <w:szCs w:val="22"/>
              </w:rPr>
              <w:t>július</w:t>
            </w:r>
            <w:r w:rsidRPr="003F7AB6">
              <w:rPr>
                <w:sz w:val="22"/>
                <w:szCs w:val="22"/>
              </w:rPr>
              <w:t xml:space="preserve"> 1. </w:t>
            </w:r>
            <w:r w:rsidR="00BE5927" w:rsidRPr="003F7AB6">
              <w:rPr>
                <w:sz w:val="22"/>
                <w:szCs w:val="22"/>
              </w:rPr>
              <w:t>-</w:t>
            </w:r>
            <w:r w:rsidR="00196204">
              <w:rPr>
                <w:sz w:val="22"/>
                <w:szCs w:val="22"/>
              </w:rPr>
              <w:t xml:space="preserve"> </w:t>
            </w:r>
            <w:r w:rsidRPr="003F7AB6">
              <w:rPr>
                <w:sz w:val="22"/>
                <w:szCs w:val="22"/>
              </w:rPr>
              <w:t>202</w:t>
            </w:r>
            <w:r w:rsidR="00001547">
              <w:rPr>
                <w:sz w:val="22"/>
                <w:szCs w:val="22"/>
              </w:rPr>
              <w:t>3</w:t>
            </w:r>
            <w:r w:rsidRPr="003F7AB6">
              <w:rPr>
                <w:sz w:val="22"/>
                <w:szCs w:val="22"/>
              </w:rPr>
              <w:t xml:space="preserve">. </w:t>
            </w:r>
            <w:r w:rsidR="00001547">
              <w:rPr>
                <w:sz w:val="22"/>
                <w:szCs w:val="22"/>
              </w:rPr>
              <w:t xml:space="preserve">december </w:t>
            </w:r>
            <w:r w:rsidRPr="003F7AB6">
              <w:rPr>
                <w:sz w:val="22"/>
                <w:szCs w:val="22"/>
              </w:rPr>
              <w:t>31.</w:t>
            </w:r>
          </w:p>
        </w:tc>
      </w:tr>
      <w:tr w:rsidR="002E1880" w14:paraId="264F0A28" w14:textId="77777777" w:rsidTr="00921C7D">
        <w:trPr>
          <w:trHeight w:val="397"/>
          <w:jc w:val="center"/>
        </w:trPr>
        <w:tc>
          <w:tcPr>
            <w:tcW w:w="3402" w:type="dxa"/>
          </w:tcPr>
          <w:p w14:paraId="624255BE" w14:textId="20C5EA44" w:rsidR="002E1880" w:rsidRPr="004C0824" w:rsidRDefault="002E1880" w:rsidP="00921C7D">
            <w:pPr>
              <w:ind w:firstLine="0"/>
              <w:rPr>
                <w:sz w:val="22"/>
                <w:szCs w:val="22"/>
              </w:rPr>
            </w:pPr>
            <w:r w:rsidRPr="004C0824">
              <w:rPr>
                <w:sz w:val="22"/>
                <w:szCs w:val="22"/>
              </w:rPr>
              <w:t xml:space="preserve">Pályázat </w:t>
            </w:r>
            <w:r w:rsidR="001E0BB8">
              <w:rPr>
                <w:sz w:val="22"/>
                <w:szCs w:val="22"/>
              </w:rPr>
              <w:t>leadása</w:t>
            </w:r>
            <w:r w:rsidRPr="004C0824"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25E03B48" w14:textId="4A8B1A0A" w:rsidR="002E1880" w:rsidRPr="003F7AB6" w:rsidRDefault="002E1880" w:rsidP="00921C7D">
            <w:pPr>
              <w:ind w:firstLine="0"/>
              <w:jc w:val="center"/>
              <w:rPr>
                <w:sz w:val="22"/>
                <w:szCs w:val="22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232133">
              <w:rPr>
                <w:sz w:val="22"/>
                <w:szCs w:val="22"/>
              </w:rPr>
              <w:t>március</w:t>
            </w:r>
            <w:r w:rsidR="00653541" w:rsidRPr="003F7AB6">
              <w:rPr>
                <w:sz w:val="22"/>
                <w:szCs w:val="22"/>
              </w:rPr>
              <w:t xml:space="preserve"> </w:t>
            </w:r>
            <w:r w:rsidR="00926627">
              <w:rPr>
                <w:sz w:val="22"/>
                <w:szCs w:val="22"/>
              </w:rPr>
              <w:t>7</w:t>
            </w:r>
            <w:r w:rsidRPr="003F7AB6">
              <w:rPr>
                <w:sz w:val="22"/>
                <w:szCs w:val="22"/>
              </w:rPr>
              <w:t xml:space="preserve">. – </w:t>
            </w:r>
            <w:r w:rsidR="00653541"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="00653541" w:rsidRPr="003F7AB6">
              <w:rPr>
                <w:sz w:val="22"/>
                <w:szCs w:val="22"/>
              </w:rPr>
              <w:t xml:space="preserve">. </w:t>
            </w:r>
            <w:r w:rsidR="00232133">
              <w:rPr>
                <w:sz w:val="22"/>
                <w:szCs w:val="22"/>
              </w:rPr>
              <w:t>máricus</w:t>
            </w:r>
            <w:r w:rsidRPr="003F7AB6">
              <w:rPr>
                <w:sz w:val="22"/>
                <w:szCs w:val="22"/>
              </w:rPr>
              <w:t xml:space="preserve"> </w:t>
            </w:r>
            <w:r w:rsidR="00926627">
              <w:rPr>
                <w:sz w:val="22"/>
                <w:szCs w:val="22"/>
              </w:rPr>
              <w:t>10</w:t>
            </w:r>
            <w:r w:rsidRPr="003F7AB6">
              <w:rPr>
                <w:sz w:val="22"/>
                <w:szCs w:val="22"/>
              </w:rPr>
              <w:t xml:space="preserve">. </w:t>
            </w:r>
          </w:p>
        </w:tc>
      </w:tr>
      <w:tr w:rsidR="002E1880" w14:paraId="738FDAA7" w14:textId="77777777" w:rsidTr="00921C7D">
        <w:trPr>
          <w:trHeight w:val="397"/>
          <w:jc w:val="center"/>
        </w:trPr>
        <w:tc>
          <w:tcPr>
            <w:tcW w:w="3402" w:type="dxa"/>
          </w:tcPr>
          <w:p w14:paraId="41456192" w14:textId="77777777" w:rsidR="002E1880" w:rsidRPr="004C0824" w:rsidRDefault="002E1880" w:rsidP="00921C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Elbírálás határideje:</w:t>
            </w:r>
          </w:p>
        </w:tc>
        <w:tc>
          <w:tcPr>
            <w:tcW w:w="3402" w:type="dxa"/>
          </w:tcPr>
          <w:p w14:paraId="1DBCEAFE" w14:textId="1B6E132B" w:rsidR="002E1880" w:rsidRPr="00B76244" w:rsidRDefault="002E1880" w:rsidP="00921C7D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232133">
              <w:rPr>
                <w:sz w:val="22"/>
                <w:szCs w:val="22"/>
              </w:rPr>
              <w:t xml:space="preserve">március </w:t>
            </w:r>
            <w:r w:rsidR="00D81DE4">
              <w:rPr>
                <w:sz w:val="22"/>
                <w:szCs w:val="22"/>
              </w:rPr>
              <w:t>1</w:t>
            </w:r>
            <w:r w:rsidR="00001547">
              <w:rPr>
                <w:sz w:val="22"/>
                <w:szCs w:val="22"/>
              </w:rPr>
              <w:t>2</w:t>
            </w:r>
            <w:r w:rsidRPr="003F7AB6">
              <w:rPr>
                <w:sz w:val="22"/>
                <w:szCs w:val="22"/>
              </w:rPr>
              <w:t>.</w:t>
            </w:r>
          </w:p>
        </w:tc>
      </w:tr>
      <w:bookmarkEnd w:id="0"/>
      <w:tr w:rsidR="002E1880" w14:paraId="7FE860DD" w14:textId="77777777" w:rsidTr="00921C7D">
        <w:trPr>
          <w:trHeight w:val="397"/>
          <w:jc w:val="center"/>
        </w:trPr>
        <w:tc>
          <w:tcPr>
            <w:tcW w:w="3402" w:type="dxa"/>
          </w:tcPr>
          <w:p w14:paraId="70C42456" w14:textId="77777777" w:rsidR="002E1880" w:rsidRPr="004C0824" w:rsidRDefault="002E1880" w:rsidP="00921C7D">
            <w:pPr>
              <w:ind w:firstLine="0"/>
              <w:rPr>
                <w:sz w:val="22"/>
                <w:szCs w:val="22"/>
              </w:rPr>
            </w:pPr>
            <w:r w:rsidRPr="004C0824">
              <w:rPr>
                <w:sz w:val="22"/>
                <w:szCs w:val="22"/>
              </w:rPr>
              <w:lastRenderedPageBreak/>
              <w:t>Eredmény kihirdetése:</w:t>
            </w:r>
          </w:p>
        </w:tc>
        <w:tc>
          <w:tcPr>
            <w:tcW w:w="3402" w:type="dxa"/>
          </w:tcPr>
          <w:p w14:paraId="2FB2F832" w14:textId="44715EF0" w:rsidR="002E1880" w:rsidRPr="00B76244" w:rsidRDefault="002E1880" w:rsidP="00921C7D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232133">
              <w:rPr>
                <w:sz w:val="22"/>
                <w:szCs w:val="22"/>
              </w:rPr>
              <w:t xml:space="preserve">március </w:t>
            </w:r>
            <w:r w:rsidR="00653541" w:rsidRPr="003F7AB6">
              <w:rPr>
                <w:sz w:val="22"/>
                <w:szCs w:val="22"/>
              </w:rPr>
              <w:t>2</w:t>
            </w:r>
            <w:r w:rsidR="00001547">
              <w:rPr>
                <w:sz w:val="22"/>
                <w:szCs w:val="22"/>
              </w:rPr>
              <w:t>6</w:t>
            </w:r>
            <w:r w:rsidRPr="003F7AB6">
              <w:rPr>
                <w:sz w:val="22"/>
                <w:szCs w:val="22"/>
              </w:rPr>
              <w:t>.</w:t>
            </w:r>
          </w:p>
        </w:tc>
      </w:tr>
      <w:tr w:rsidR="002E1880" w14:paraId="2FD3EAAA" w14:textId="77777777" w:rsidTr="00921C7D">
        <w:trPr>
          <w:trHeight w:val="397"/>
          <w:jc w:val="center"/>
        </w:trPr>
        <w:tc>
          <w:tcPr>
            <w:tcW w:w="3402" w:type="dxa"/>
          </w:tcPr>
          <w:p w14:paraId="10D9022A" w14:textId="77777777" w:rsidR="002E1880" w:rsidRPr="004C0824" w:rsidRDefault="002E1880" w:rsidP="00921C7D">
            <w:pPr>
              <w:ind w:firstLine="0"/>
              <w:rPr>
                <w:sz w:val="22"/>
                <w:szCs w:val="22"/>
              </w:rPr>
            </w:pPr>
            <w:r w:rsidRPr="004C0824">
              <w:rPr>
                <w:sz w:val="22"/>
                <w:szCs w:val="22"/>
              </w:rPr>
              <w:t>Kifizetés időpontja:</w:t>
            </w:r>
          </w:p>
        </w:tc>
        <w:tc>
          <w:tcPr>
            <w:tcW w:w="3402" w:type="dxa"/>
          </w:tcPr>
          <w:p w14:paraId="7034ACBE" w14:textId="4B192626" w:rsidR="002E1880" w:rsidRPr="00B76244" w:rsidRDefault="002E1880" w:rsidP="0032120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001547">
              <w:rPr>
                <w:sz w:val="22"/>
                <w:szCs w:val="22"/>
              </w:rPr>
              <w:t xml:space="preserve">április </w:t>
            </w:r>
            <w:r w:rsidR="00F118B3">
              <w:rPr>
                <w:sz w:val="22"/>
                <w:szCs w:val="22"/>
              </w:rPr>
              <w:t xml:space="preserve">10 </w:t>
            </w:r>
            <w:r w:rsidR="0032120A" w:rsidRPr="00196204">
              <w:rPr>
                <w:sz w:val="22"/>
                <w:szCs w:val="22"/>
              </w:rPr>
              <w:t>.</w:t>
            </w:r>
          </w:p>
        </w:tc>
      </w:tr>
    </w:tbl>
    <w:p w14:paraId="6FDE3620" w14:textId="77777777" w:rsidR="002E1880" w:rsidRDefault="002E1880" w:rsidP="002E1880">
      <w:pPr>
        <w:rPr>
          <w:highlight w:val="yellow"/>
        </w:rPr>
      </w:pPr>
    </w:p>
    <w:tbl>
      <w:tblPr>
        <w:tblStyle w:val="Rcsostblzat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2E1880" w14:paraId="3F38FD13" w14:textId="77777777" w:rsidTr="00921C7D">
        <w:trPr>
          <w:trHeight w:val="340"/>
          <w:jc w:val="center"/>
        </w:trPr>
        <w:tc>
          <w:tcPr>
            <w:tcW w:w="6804" w:type="dxa"/>
            <w:gridSpan w:val="2"/>
            <w:vAlign w:val="bottom"/>
          </w:tcPr>
          <w:p w14:paraId="3ACF5692" w14:textId="77777777" w:rsidR="002E1880" w:rsidRPr="00C56D32" w:rsidRDefault="002E1880" w:rsidP="00921C7D">
            <w:pPr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bookmarkStart w:id="1" w:name="_Hlk126663426"/>
            <w:r>
              <w:rPr>
                <w:b/>
                <w:bCs/>
                <w:sz w:val="22"/>
                <w:szCs w:val="22"/>
              </w:rPr>
              <w:t>Tavasz</w:t>
            </w:r>
            <w:r w:rsidRPr="00C56D32">
              <w:rPr>
                <w:b/>
                <w:bCs/>
                <w:sz w:val="22"/>
                <w:szCs w:val="22"/>
              </w:rPr>
              <w:t>i félév</w:t>
            </w:r>
          </w:p>
        </w:tc>
      </w:tr>
      <w:tr w:rsidR="00BE5927" w14:paraId="421AB856" w14:textId="77777777" w:rsidTr="00921C7D">
        <w:trPr>
          <w:trHeight w:val="397"/>
          <w:jc w:val="center"/>
        </w:trPr>
        <w:tc>
          <w:tcPr>
            <w:tcW w:w="3402" w:type="dxa"/>
          </w:tcPr>
          <w:p w14:paraId="6A289AE7" w14:textId="68DB85A0" w:rsidR="00BE5927" w:rsidRPr="00C56D32" w:rsidRDefault="00BE5927" w:rsidP="00921C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Pályázati időszak:</w:t>
            </w:r>
          </w:p>
        </w:tc>
        <w:tc>
          <w:tcPr>
            <w:tcW w:w="3402" w:type="dxa"/>
          </w:tcPr>
          <w:p w14:paraId="32CB7380" w14:textId="2ED0AB84" w:rsidR="00BE5927" w:rsidRPr="003F7AB6" w:rsidRDefault="00653541" w:rsidP="00921C7D">
            <w:pPr>
              <w:ind w:firstLine="0"/>
              <w:jc w:val="center"/>
              <w:rPr>
                <w:sz w:val="22"/>
                <w:szCs w:val="22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001547">
              <w:rPr>
                <w:sz w:val="22"/>
                <w:szCs w:val="22"/>
              </w:rPr>
              <w:t xml:space="preserve">január </w:t>
            </w:r>
            <w:r w:rsidRPr="003F7AB6">
              <w:rPr>
                <w:sz w:val="22"/>
                <w:szCs w:val="22"/>
              </w:rPr>
              <w:t>1.</w:t>
            </w:r>
            <w:r w:rsidR="00BE5927" w:rsidRPr="003F7AB6">
              <w:rPr>
                <w:sz w:val="22"/>
                <w:szCs w:val="22"/>
              </w:rPr>
              <w:t>-</w:t>
            </w:r>
            <w:r w:rsidR="00196204">
              <w:rPr>
                <w:sz w:val="22"/>
                <w:szCs w:val="22"/>
              </w:rPr>
              <w:t xml:space="preserve"> </w:t>
            </w: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>. június 30.</w:t>
            </w:r>
          </w:p>
        </w:tc>
      </w:tr>
      <w:tr w:rsidR="002E1880" w14:paraId="7ADE6B59" w14:textId="77777777" w:rsidTr="00921C7D">
        <w:trPr>
          <w:trHeight w:val="397"/>
          <w:jc w:val="center"/>
        </w:trPr>
        <w:tc>
          <w:tcPr>
            <w:tcW w:w="3402" w:type="dxa"/>
          </w:tcPr>
          <w:p w14:paraId="08519A2C" w14:textId="77777777" w:rsidR="002E1880" w:rsidRPr="00C56D32" w:rsidRDefault="002E1880" w:rsidP="00921C7D">
            <w:pPr>
              <w:ind w:firstLine="0"/>
              <w:rPr>
                <w:sz w:val="22"/>
                <w:szCs w:val="22"/>
              </w:rPr>
            </w:pPr>
            <w:r w:rsidRPr="00C56D32">
              <w:rPr>
                <w:sz w:val="22"/>
                <w:szCs w:val="22"/>
              </w:rPr>
              <w:t xml:space="preserve">Pályázat </w:t>
            </w:r>
            <w:r>
              <w:rPr>
                <w:sz w:val="22"/>
                <w:szCs w:val="22"/>
              </w:rPr>
              <w:t>leadása</w:t>
            </w:r>
            <w:r w:rsidRPr="00C56D32"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3D943C69" w14:textId="2F43C87C" w:rsidR="002E1880" w:rsidRPr="003F7AB6" w:rsidRDefault="002E1880" w:rsidP="00921C7D">
            <w:pPr>
              <w:ind w:firstLine="0"/>
              <w:jc w:val="center"/>
              <w:rPr>
                <w:sz w:val="22"/>
                <w:szCs w:val="22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7D4772" w:rsidRPr="003F7AB6">
              <w:rPr>
                <w:sz w:val="22"/>
                <w:szCs w:val="22"/>
              </w:rPr>
              <w:t>július 1</w:t>
            </w:r>
            <w:r w:rsidR="002123D9">
              <w:rPr>
                <w:sz w:val="22"/>
                <w:szCs w:val="22"/>
              </w:rPr>
              <w:t>0</w:t>
            </w:r>
            <w:r w:rsidRPr="003F7AB6">
              <w:rPr>
                <w:sz w:val="22"/>
                <w:szCs w:val="22"/>
              </w:rPr>
              <w:t>. –</w:t>
            </w:r>
            <w:r w:rsidR="007D4772" w:rsidRPr="003F7AB6">
              <w:rPr>
                <w:sz w:val="22"/>
                <w:szCs w:val="22"/>
              </w:rPr>
              <w:t xml:space="preserve"> 202</w:t>
            </w:r>
            <w:r w:rsidR="00252F34">
              <w:rPr>
                <w:sz w:val="22"/>
                <w:szCs w:val="22"/>
              </w:rPr>
              <w:t>4</w:t>
            </w:r>
            <w:r w:rsidR="007D4772" w:rsidRPr="003F7AB6">
              <w:rPr>
                <w:sz w:val="22"/>
                <w:szCs w:val="22"/>
              </w:rPr>
              <w:t>.</w:t>
            </w:r>
            <w:r w:rsidRPr="003F7AB6">
              <w:rPr>
                <w:sz w:val="22"/>
                <w:szCs w:val="22"/>
              </w:rPr>
              <w:t xml:space="preserve"> </w:t>
            </w:r>
            <w:r w:rsidR="007D4772" w:rsidRPr="003F7AB6">
              <w:rPr>
                <w:sz w:val="22"/>
                <w:szCs w:val="22"/>
              </w:rPr>
              <w:t>július</w:t>
            </w:r>
            <w:r w:rsidRPr="003F7AB6">
              <w:rPr>
                <w:sz w:val="22"/>
                <w:szCs w:val="22"/>
              </w:rPr>
              <w:t xml:space="preserve"> </w:t>
            </w:r>
            <w:r w:rsidR="007D4772" w:rsidRPr="003F7AB6">
              <w:rPr>
                <w:sz w:val="22"/>
                <w:szCs w:val="22"/>
              </w:rPr>
              <w:t>1</w:t>
            </w:r>
            <w:r w:rsidR="002123D9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</w:p>
        </w:tc>
      </w:tr>
      <w:tr w:rsidR="002E1880" w14:paraId="280C0EBE" w14:textId="77777777" w:rsidTr="00921C7D">
        <w:trPr>
          <w:trHeight w:val="397"/>
          <w:jc w:val="center"/>
        </w:trPr>
        <w:tc>
          <w:tcPr>
            <w:tcW w:w="3402" w:type="dxa"/>
          </w:tcPr>
          <w:p w14:paraId="41C9220E" w14:textId="77777777" w:rsidR="002E1880" w:rsidRPr="00C56D32" w:rsidRDefault="002E1880" w:rsidP="00921C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Elbírálás határideje:</w:t>
            </w:r>
          </w:p>
        </w:tc>
        <w:tc>
          <w:tcPr>
            <w:tcW w:w="3402" w:type="dxa"/>
          </w:tcPr>
          <w:p w14:paraId="5C2C3C24" w14:textId="566F0DAB" w:rsidR="002E1880" w:rsidRPr="00B76244" w:rsidRDefault="002E1880" w:rsidP="00921C7D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7D4772" w:rsidRPr="003F7AB6">
              <w:rPr>
                <w:sz w:val="22"/>
                <w:szCs w:val="22"/>
              </w:rPr>
              <w:t>július</w:t>
            </w:r>
            <w:r w:rsidRPr="003F7AB6">
              <w:rPr>
                <w:sz w:val="22"/>
                <w:szCs w:val="22"/>
              </w:rPr>
              <w:t xml:space="preserve"> </w:t>
            </w:r>
            <w:r w:rsidR="007D4772" w:rsidRPr="003F7AB6">
              <w:rPr>
                <w:sz w:val="22"/>
                <w:szCs w:val="22"/>
              </w:rPr>
              <w:t>20</w:t>
            </w:r>
            <w:r w:rsidRPr="003F7AB6">
              <w:rPr>
                <w:sz w:val="22"/>
                <w:szCs w:val="22"/>
              </w:rPr>
              <w:t>.</w:t>
            </w:r>
          </w:p>
        </w:tc>
      </w:tr>
      <w:tr w:rsidR="002E1880" w14:paraId="32D60488" w14:textId="77777777" w:rsidTr="00921C7D">
        <w:trPr>
          <w:trHeight w:val="397"/>
          <w:jc w:val="center"/>
        </w:trPr>
        <w:tc>
          <w:tcPr>
            <w:tcW w:w="3402" w:type="dxa"/>
          </w:tcPr>
          <w:p w14:paraId="719E4472" w14:textId="77777777" w:rsidR="002E1880" w:rsidRPr="00C56D32" w:rsidRDefault="002E1880" w:rsidP="00921C7D">
            <w:pPr>
              <w:ind w:firstLine="0"/>
              <w:rPr>
                <w:sz w:val="22"/>
                <w:szCs w:val="22"/>
              </w:rPr>
            </w:pPr>
            <w:r w:rsidRPr="00C56D32">
              <w:rPr>
                <w:sz w:val="22"/>
                <w:szCs w:val="22"/>
              </w:rPr>
              <w:t>Eredmény kihirdetése:</w:t>
            </w:r>
          </w:p>
        </w:tc>
        <w:tc>
          <w:tcPr>
            <w:tcW w:w="3402" w:type="dxa"/>
          </w:tcPr>
          <w:p w14:paraId="5FB4B6CF" w14:textId="7D6C440A" w:rsidR="002E1880" w:rsidRPr="003F7AB6" w:rsidRDefault="002E1880" w:rsidP="00921C7D">
            <w:pPr>
              <w:ind w:firstLine="0"/>
              <w:jc w:val="center"/>
              <w:rPr>
                <w:sz w:val="22"/>
                <w:szCs w:val="22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7D4772" w:rsidRPr="003F7AB6">
              <w:rPr>
                <w:sz w:val="22"/>
                <w:szCs w:val="22"/>
              </w:rPr>
              <w:t>július</w:t>
            </w:r>
            <w:r w:rsidRPr="003F7AB6">
              <w:rPr>
                <w:sz w:val="22"/>
                <w:szCs w:val="22"/>
              </w:rPr>
              <w:t xml:space="preserve"> </w:t>
            </w:r>
            <w:r w:rsidR="007D4772" w:rsidRPr="003F7AB6">
              <w:rPr>
                <w:sz w:val="22"/>
                <w:szCs w:val="22"/>
              </w:rPr>
              <w:t>21</w:t>
            </w:r>
            <w:r w:rsidRPr="003F7AB6">
              <w:rPr>
                <w:sz w:val="22"/>
                <w:szCs w:val="22"/>
              </w:rPr>
              <w:t>.</w:t>
            </w:r>
          </w:p>
        </w:tc>
      </w:tr>
      <w:tr w:rsidR="002E1880" w14:paraId="53185112" w14:textId="77777777" w:rsidTr="00921C7D">
        <w:trPr>
          <w:trHeight w:val="397"/>
          <w:jc w:val="center"/>
        </w:trPr>
        <w:tc>
          <w:tcPr>
            <w:tcW w:w="3402" w:type="dxa"/>
          </w:tcPr>
          <w:p w14:paraId="5778AD5F" w14:textId="77777777" w:rsidR="002E1880" w:rsidRPr="00C56D32" w:rsidRDefault="002E1880" w:rsidP="00921C7D">
            <w:pPr>
              <w:ind w:firstLine="0"/>
              <w:rPr>
                <w:sz w:val="22"/>
                <w:szCs w:val="22"/>
              </w:rPr>
            </w:pPr>
            <w:r w:rsidRPr="00C56D32">
              <w:rPr>
                <w:sz w:val="22"/>
                <w:szCs w:val="22"/>
              </w:rPr>
              <w:t>Kifizetés időpontja:</w:t>
            </w:r>
          </w:p>
        </w:tc>
        <w:tc>
          <w:tcPr>
            <w:tcW w:w="3402" w:type="dxa"/>
          </w:tcPr>
          <w:p w14:paraId="4B9FF8CB" w14:textId="3BA87D3E" w:rsidR="002E1880" w:rsidRPr="00B76244" w:rsidRDefault="002E1880" w:rsidP="0032120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F7AB6">
              <w:rPr>
                <w:sz w:val="22"/>
                <w:szCs w:val="22"/>
              </w:rPr>
              <w:t>202</w:t>
            </w:r>
            <w:r w:rsidR="00252F34">
              <w:rPr>
                <w:sz w:val="22"/>
                <w:szCs w:val="22"/>
              </w:rPr>
              <w:t>4</w:t>
            </w:r>
            <w:r w:rsidRPr="003F7AB6">
              <w:rPr>
                <w:sz w:val="22"/>
                <w:szCs w:val="22"/>
              </w:rPr>
              <w:t xml:space="preserve">. </w:t>
            </w:r>
            <w:r w:rsidR="007D4772" w:rsidRPr="003F7AB6">
              <w:rPr>
                <w:sz w:val="22"/>
                <w:szCs w:val="22"/>
              </w:rPr>
              <w:t>augusztus</w:t>
            </w:r>
            <w:r w:rsidRPr="003F7AB6">
              <w:rPr>
                <w:sz w:val="22"/>
                <w:szCs w:val="22"/>
              </w:rPr>
              <w:t xml:space="preserve"> </w:t>
            </w:r>
            <w:r w:rsidR="00001547">
              <w:rPr>
                <w:sz w:val="22"/>
                <w:szCs w:val="22"/>
              </w:rPr>
              <w:t>9</w:t>
            </w:r>
            <w:r w:rsidR="0032120A" w:rsidRPr="00196204">
              <w:rPr>
                <w:sz w:val="22"/>
                <w:szCs w:val="22"/>
              </w:rPr>
              <w:t>.</w:t>
            </w:r>
          </w:p>
        </w:tc>
      </w:tr>
      <w:bookmarkEnd w:id="1"/>
    </w:tbl>
    <w:p w14:paraId="66EB0AC2" w14:textId="77777777" w:rsidR="002E1880" w:rsidRDefault="002E1880" w:rsidP="00B76244">
      <w:pPr>
        <w:pStyle w:val="Bekezds"/>
        <w:numPr>
          <w:ilvl w:val="0"/>
          <w:numId w:val="0"/>
        </w:numPr>
        <w:ind w:left="720"/>
      </w:pPr>
    </w:p>
    <w:p w14:paraId="6208B1E8" w14:textId="77777777" w:rsidR="002E1880" w:rsidRDefault="002E1880" w:rsidP="002E1880">
      <w:pPr>
        <w:pStyle w:val="Cmsor1"/>
      </w:pPr>
      <w:r>
        <w:t xml:space="preserve">Pályázás folyamata </w:t>
      </w:r>
    </w:p>
    <w:p w14:paraId="3D00DD88" w14:textId="6F9D8A2E" w:rsidR="004E34B5" w:rsidRPr="00921C7D" w:rsidRDefault="002E1880" w:rsidP="00083F13">
      <w:pPr>
        <w:pStyle w:val="Bekezds"/>
        <w:numPr>
          <w:ilvl w:val="0"/>
          <w:numId w:val="2"/>
        </w:numPr>
        <w:ind w:left="567" w:hanging="425"/>
      </w:pPr>
      <w:r>
        <w:t xml:space="preserve">Ösztöndíj pályázatot benyújtani kizárólag elektronikusan, a BME KJK Dékáni Hivatala által erre a Neptun rendszerben rendszeresített </w:t>
      </w:r>
      <w:r w:rsidR="00F065B0" w:rsidRPr="00F065B0">
        <w:t>„916_Közlekedésmérnöki Szakkollégiumi Ösztöndíj”kérvénny</w:t>
      </w:r>
      <w:r w:rsidRPr="00F065B0">
        <w:t>el</w:t>
      </w:r>
      <w:r>
        <w:t xml:space="preserve"> lehetséges a Határidők részben feltüntetett időpontig.</w:t>
      </w:r>
      <w:r w:rsidR="000A3005" w:rsidRPr="00F065B0">
        <w:t xml:space="preserve"> A pályázat</w:t>
      </w:r>
      <w:r w:rsidR="000A3005" w:rsidRPr="00B95E6D">
        <w:rPr>
          <w:sz w:val="22"/>
          <w:szCs w:val="22"/>
        </w:rPr>
        <w:t xml:space="preserve"> keretében hiánypótlásra nincs mód, a pályázat </w:t>
      </w:r>
      <w:r w:rsidR="000A3005">
        <w:rPr>
          <w:sz w:val="22"/>
          <w:szCs w:val="22"/>
        </w:rPr>
        <w:t>hiánytalanságáért valamint az elbírálásra alkalmasságáért a pályázó felel.</w:t>
      </w:r>
    </w:p>
    <w:p w14:paraId="4AA40FA3" w14:textId="23313872" w:rsidR="004E34B5" w:rsidRDefault="004E34B5" w:rsidP="002E1880">
      <w:pPr>
        <w:pStyle w:val="Cmsor1"/>
      </w:pPr>
      <w:r>
        <w:t>Tartalmi követelmények és kapcsolódó igazolások</w:t>
      </w:r>
    </w:p>
    <w:p w14:paraId="68BD746C" w14:textId="77777777" w:rsidR="004E34B5" w:rsidRDefault="004E34B5" w:rsidP="00BE5927">
      <w:pPr>
        <w:pStyle w:val="Bekezds"/>
        <w:numPr>
          <w:ilvl w:val="0"/>
          <w:numId w:val="11"/>
        </w:numPr>
        <w:ind w:left="567" w:hanging="425"/>
      </w:pPr>
      <w:r>
        <w:t xml:space="preserve">A beszámoló kötelező tartalmi és formai elemei: </w:t>
      </w:r>
    </w:p>
    <w:p w14:paraId="6BC61E87" w14:textId="06B9082A" w:rsidR="004E34B5" w:rsidRDefault="001E065F" w:rsidP="00BE5927">
      <w:pPr>
        <w:pStyle w:val="Listaszerbekezds"/>
        <w:numPr>
          <w:ilvl w:val="2"/>
          <w:numId w:val="12"/>
        </w:numPr>
        <w:ind w:left="1134" w:hanging="425"/>
      </w:pPr>
      <w:r>
        <w:t>A/4-es méretű, a S</w:t>
      </w:r>
      <w:r w:rsidR="00BE5927">
        <w:t>zakkollégium</w:t>
      </w:r>
      <w:r w:rsidR="004E34B5">
        <w:t xml:space="preserve"> fej- és lábléces papírjára készül </w:t>
      </w:r>
    </w:p>
    <w:p w14:paraId="69FD0F95" w14:textId="00A5BF53" w:rsidR="00BE5927" w:rsidRDefault="00BE5927" w:rsidP="00BE5927">
      <w:pPr>
        <w:pStyle w:val="Listaszerbekezds"/>
        <w:numPr>
          <w:ilvl w:val="2"/>
          <w:numId w:val="12"/>
        </w:numPr>
        <w:ind w:left="1134" w:hanging="425"/>
      </w:pPr>
      <w:r>
        <w:t>T</w:t>
      </w:r>
      <w:r w:rsidR="001E065F">
        <w:t>artalmazza a S</w:t>
      </w:r>
      <w:r>
        <w:t>zakkol</w:t>
      </w:r>
      <w:r w:rsidR="001E065F">
        <w:t>l</w:t>
      </w:r>
      <w:r>
        <w:t>égium megnevezését</w:t>
      </w:r>
      <w:r w:rsidR="004E34B5">
        <w:t xml:space="preserve"> </w:t>
      </w:r>
    </w:p>
    <w:p w14:paraId="4C4B9FD2" w14:textId="7DA11EBE" w:rsidR="00BE5927" w:rsidRDefault="00BE5927" w:rsidP="00BE5927">
      <w:pPr>
        <w:pStyle w:val="Listaszerbekezds"/>
        <w:numPr>
          <w:ilvl w:val="2"/>
          <w:numId w:val="12"/>
        </w:numPr>
        <w:ind w:left="1134" w:hanging="425"/>
      </w:pPr>
      <w:r>
        <w:t>A</w:t>
      </w:r>
      <w:r w:rsidR="004E34B5">
        <w:t xml:space="preserve"> pályázó nevét </w:t>
      </w:r>
    </w:p>
    <w:p w14:paraId="694E795A" w14:textId="119CA94C" w:rsidR="00BE5927" w:rsidRDefault="00BE5927" w:rsidP="00BE5927">
      <w:pPr>
        <w:pStyle w:val="Listaszerbekezds"/>
        <w:numPr>
          <w:ilvl w:val="2"/>
          <w:numId w:val="12"/>
        </w:numPr>
        <w:ind w:left="1134" w:hanging="425"/>
      </w:pPr>
      <w:r>
        <w:t>A beszámolási</w:t>
      </w:r>
      <w:r w:rsidR="004E34B5">
        <w:t xml:space="preserve"> időszakot </w:t>
      </w:r>
    </w:p>
    <w:p w14:paraId="4C42CCBA" w14:textId="3C73108F" w:rsidR="00BE5927" w:rsidRDefault="00BE5927" w:rsidP="00BE5927">
      <w:pPr>
        <w:pStyle w:val="Listaszerbekezds"/>
        <w:numPr>
          <w:ilvl w:val="2"/>
          <w:numId w:val="12"/>
        </w:numPr>
        <w:ind w:left="1134" w:hanging="425"/>
      </w:pPr>
      <w:r>
        <w:t>A</w:t>
      </w:r>
      <w:r w:rsidR="004E34B5">
        <w:t xml:space="preserve">z elvégzett tevékenység részletes bemutatását az alábbi bontásban:  </w:t>
      </w:r>
    </w:p>
    <w:p w14:paraId="68A71C08" w14:textId="0FA57D61" w:rsidR="00BE5927" w:rsidRDefault="00BE5927" w:rsidP="00BE5927">
      <w:pPr>
        <w:pStyle w:val="Listaszerbekezds"/>
        <w:numPr>
          <w:ilvl w:val="3"/>
          <w:numId w:val="13"/>
        </w:numPr>
        <w:ind w:left="1701"/>
      </w:pPr>
      <w:r>
        <w:t>A</w:t>
      </w:r>
      <w:r w:rsidR="004E34B5">
        <w:t xml:space="preserve"> </w:t>
      </w:r>
      <w:r w:rsidR="001E065F">
        <w:t>S</w:t>
      </w:r>
      <w:r>
        <w:t>zakkollégium ülése</w:t>
      </w:r>
      <w:r w:rsidR="001E065F">
        <w:t>i</w:t>
      </w:r>
      <w:r>
        <w:t>n való részvétel</w:t>
      </w:r>
    </w:p>
    <w:p w14:paraId="64513145" w14:textId="339F84D5" w:rsidR="00BE5927" w:rsidRDefault="00BE5927" w:rsidP="00BE5927">
      <w:pPr>
        <w:pStyle w:val="Listaszerbekezds"/>
        <w:numPr>
          <w:ilvl w:val="3"/>
          <w:numId w:val="13"/>
        </w:numPr>
        <w:ind w:left="1701"/>
      </w:pPr>
      <w:r>
        <w:t>A</w:t>
      </w:r>
      <w:r w:rsidR="004E34B5">
        <w:t xml:space="preserve"> pályázó által elvégzett egyéni munka elbírálásra alkalmas részletességű bemutatása </w:t>
      </w:r>
    </w:p>
    <w:p w14:paraId="324F29E2" w14:textId="15B538D0" w:rsidR="004E34B5" w:rsidRPr="004E34B5" w:rsidRDefault="004E34B5" w:rsidP="00BE5927">
      <w:pPr>
        <w:pStyle w:val="Bekezds"/>
        <w:ind w:left="567" w:hanging="425"/>
      </w:pPr>
      <w:r>
        <w:t>A beszámolóhoz nem szükséges további igazolás csatolása.</w:t>
      </w:r>
    </w:p>
    <w:p w14:paraId="71A2C91A" w14:textId="589797B6" w:rsidR="002E1880" w:rsidRDefault="002E1880" w:rsidP="002E1880">
      <w:pPr>
        <w:pStyle w:val="Cmsor1"/>
      </w:pPr>
      <w:r w:rsidRPr="00FD5527">
        <w:t>Elbírálás alapelvei</w:t>
      </w:r>
      <w:r>
        <w:t xml:space="preserve"> </w:t>
      </w:r>
    </w:p>
    <w:p w14:paraId="0D09CEDA" w14:textId="76310B4D" w:rsidR="002E1880" w:rsidRPr="000F4F8E" w:rsidRDefault="002E1880" w:rsidP="002E1880">
      <w:pPr>
        <w:pStyle w:val="Bekezds"/>
        <w:numPr>
          <w:ilvl w:val="0"/>
          <w:numId w:val="7"/>
        </w:numPr>
        <w:ind w:left="567"/>
      </w:pPr>
      <w:r w:rsidRPr="000F4F8E">
        <w:t>A</w:t>
      </w:r>
      <w:r>
        <w:t xml:space="preserve"> pályázat lebonyolítója a KJK Dékáni Hivatala. A</w:t>
      </w:r>
      <w:r w:rsidRPr="000F4F8E">
        <w:t xml:space="preserve"> pályázatok elbírálását a TJS</w:t>
      </w:r>
      <w:r>
        <w:t>z</w:t>
      </w:r>
      <w:r w:rsidRPr="000F4F8E">
        <w:t>. 37. § (2) bekezdése szerinti háromtagú bizottság</w:t>
      </w:r>
      <w:r>
        <w:t xml:space="preserve"> (a továbbiakban: bizottság)</w:t>
      </w:r>
      <w:r w:rsidRPr="000F4F8E">
        <w:t xml:space="preserve"> végzi, melynek </w:t>
      </w:r>
      <w:r w:rsidRPr="003F7AB6">
        <w:t>elnöke a dékán, valamint további két tagja a KJK Kari Hallgatói Képviseletének elnöke</w:t>
      </w:r>
      <w:r w:rsidR="000A10D9">
        <w:t xml:space="preserve"> és a Képviselet juttatási-térítési felelőse</w:t>
      </w:r>
      <w:r w:rsidRPr="000F4F8E">
        <w:t>.</w:t>
      </w:r>
      <w:r>
        <w:t xml:space="preserve"> A beérkezett pályázatok </w:t>
      </w:r>
      <w:r w:rsidRPr="00DF5491">
        <w:t>elbírálásáról</w:t>
      </w:r>
      <w:r>
        <w:t xml:space="preserve"> a bizottság jegyzőkönyvet készít.</w:t>
      </w:r>
    </w:p>
    <w:p w14:paraId="4C5143F5" w14:textId="32362DC1" w:rsidR="002E1880" w:rsidRDefault="00D523CD" w:rsidP="002E1880">
      <w:pPr>
        <w:pStyle w:val="Bekezds"/>
        <w:numPr>
          <w:ilvl w:val="0"/>
          <w:numId w:val="7"/>
        </w:numPr>
        <w:ind w:left="567" w:hanging="425"/>
      </w:pPr>
      <w:r w:rsidRPr="000F4F8E">
        <w:t>Az elbírálás</w:t>
      </w:r>
      <w:r>
        <w:t xml:space="preserve"> a</w:t>
      </w:r>
      <w:r w:rsidRPr="000F4F8E">
        <w:t xml:space="preserve"> pá</w:t>
      </w:r>
      <w:r>
        <w:t xml:space="preserve">lyázási időszakban történt tevékenységekről készített beszámoló alapján és a szakkollégiumi üléseken való részvételért </w:t>
      </w:r>
      <w:r w:rsidRPr="000F4F8E">
        <w:t>a jelen felhívás</w:t>
      </w:r>
      <w:r>
        <w:t xml:space="preserve"> 7. pontjában </w:t>
      </w:r>
      <w:r w:rsidRPr="000F4F8E">
        <w:t>meghatározott pontszámítás</w:t>
      </w:r>
      <w:r>
        <w:t xml:space="preserve"> szerint történik.</w:t>
      </w:r>
      <w:r w:rsidR="002E1880" w:rsidRPr="000F4F8E">
        <w:t xml:space="preserve"> </w:t>
      </w:r>
    </w:p>
    <w:p w14:paraId="244644F9" w14:textId="74FD3DEB" w:rsidR="00083F13" w:rsidRDefault="00083F13" w:rsidP="00083F13">
      <w:pPr>
        <w:pStyle w:val="Bekezds"/>
        <w:numPr>
          <w:ilvl w:val="0"/>
          <w:numId w:val="7"/>
        </w:numPr>
        <w:ind w:left="567" w:hanging="425"/>
      </w:pPr>
      <w:r>
        <w:lastRenderedPageBreak/>
        <w:t xml:space="preserve">Az egyéni pontszámokat összegezni kell, majd meg kell határozni az egyes kérelmező pontszám-részarányát az egyéni pontszám és az </w:t>
      </w:r>
      <w:r w:rsidRPr="00F74378">
        <w:t>összes pontszám</w:t>
      </w:r>
      <w:r>
        <w:t xml:space="preserve"> hányadosaként. </w:t>
      </w:r>
    </w:p>
    <w:p w14:paraId="6E7D2264" w14:textId="542357A1" w:rsidR="002E1880" w:rsidRDefault="002E1880" w:rsidP="002E1880">
      <w:pPr>
        <w:pStyle w:val="Cmsor1"/>
      </w:pPr>
      <w:r w:rsidRPr="004C0824">
        <w:t>Pontszámítás módja</w:t>
      </w:r>
    </w:p>
    <w:p w14:paraId="2ACB744F" w14:textId="15274793" w:rsidR="003F666E" w:rsidRDefault="00E42E01" w:rsidP="003F666E">
      <w:pPr>
        <w:pStyle w:val="Bekezds"/>
        <w:numPr>
          <w:ilvl w:val="0"/>
          <w:numId w:val="14"/>
        </w:numPr>
        <w:ind w:left="567" w:hanging="425"/>
      </w:pPr>
      <w:r>
        <w:t xml:space="preserve">A </w:t>
      </w:r>
      <w:r w:rsidR="003F666E">
        <w:t>tevékenységek értékelése három tényezős szorzatösszeg alapján történik, valamint súlyozó tényezőként minőségi szorzóval terheltek.</w:t>
      </w:r>
    </w:p>
    <w:p w14:paraId="6AE5952D" w14:textId="5449B4DB" w:rsidR="003F666E" w:rsidRDefault="003F666E" w:rsidP="003F666E">
      <w:pPr>
        <w:pStyle w:val="Bekezds"/>
        <w:numPr>
          <w:ilvl w:val="0"/>
          <w:numId w:val="14"/>
        </w:numPr>
        <w:ind w:left="567" w:hanging="425"/>
      </w:pPr>
      <w:r>
        <w:t xml:space="preserve">A pontozási skála három tényezője a tevékenységre fordított idő, a tevékenység fontossága és a tevékenységgel érintett létszám. A három tényező alapján minden tevékenységre [1, 2, 3] pont adható. </w:t>
      </w: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3F666E" w14:paraId="2E107FF9" w14:textId="77777777" w:rsidTr="00E42E01">
        <w:trPr>
          <w:trHeight w:val="510"/>
        </w:trPr>
        <w:tc>
          <w:tcPr>
            <w:tcW w:w="2123" w:type="dxa"/>
            <w:tcBorders>
              <w:top w:val="nil"/>
              <w:left w:val="nil"/>
            </w:tcBorders>
            <w:vAlign w:val="center"/>
          </w:tcPr>
          <w:p w14:paraId="185030E3" w14:textId="77777777" w:rsid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</w:pPr>
          </w:p>
        </w:tc>
        <w:tc>
          <w:tcPr>
            <w:tcW w:w="2124" w:type="dxa"/>
            <w:vAlign w:val="center"/>
          </w:tcPr>
          <w:p w14:paraId="577029AA" w14:textId="79F6EFDC" w:rsidR="003F666E" w:rsidRP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F666E">
              <w:rPr>
                <w:b/>
              </w:rPr>
              <w:t>1</w:t>
            </w:r>
            <w:r w:rsidR="00EF71D6">
              <w:rPr>
                <w:b/>
              </w:rPr>
              <w:t xml:space="preserve"> pont</w:t>
            </w:r>
            <w:r>
              <w:rPr>
                <w:b/>
              </w:rPr>
              <w:t>]</w:t>
            </w:r>
          </w:p>
        </w:tc>
        <w:tc>
          <w:tcPr>
            <w:tcW w:w="2124" w:type="dxa"/>
            <w:vAlign w:val="center"/>
          </w:tcPr>
          <w:p w14:paraId="04FB3741" w14:textId="6788896F" w:rsidR="003F666E" w:rsidRP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F666E">
              <w:rPr>
                <w:b/>
              </w:rPr>
              <w:t>2</w:t>
            </w:r>
            <w:r w:rsidR="00EF71D6">
              <w:rPr>
                <w:b/>
              </w:rPr>
              <w:t xml:space="preserve"> pont</w:t>
            </w:r>
            <w:r>
              <w:rPr>
                <w:b/>
              </w:rPr>
              <w:t>]</w:t>
            </w:r>
          </w:p>
        </w:tc>
        <w:tc>
          <w:tcPr>
            <w:tcW w:w="2124" w:type="dxa"/>
            <w:vAlign w:val="center"/>
          </w:tcPr>
          <w:p w14:paraId="34835995" w14:textId="1FAF9DBE" w:rsidR="003F666E" w:rsidRP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3F666E">
              <w:rPr>
                <w:b/>
              </w:rPr>
              <w:t>3</w:t>
            </w:r>
            <w:r w:rsidR="00EF71D6">
              <w:rPr>
                <w:b/>
              </w:rPr>
              <w:t xml:space="preserve"> pont</w:t>
            </w:r>
            <w:r>
              <w:rPr>
                <w:b/>
              </w:rPr>
              <w:t>]</w:t>
            </w:r>
          </w:p>
        </w:tc>
      </w:tr>
      <w:tr w:rsidR="003F666E" w14:paraId="4F68E057" w14:textId="77777777" w:rsidTr="00E42E01">
        <w:trPr>
          <w:trHeight w:val="510"/>
        </w:trPr>
        <w:tc>
          <w:tcPr>
            <w:tcW w:w="2123" w:type="dxa"/>
            <w:vAlign w:val="center"/>
          </w:tcPr>
          <w:p w14:paraId="4A0A3AF0" w14:textId="16285DC8" w:rsidR="003F666E" w:rsidRP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F666E">
              <w:rPr>
                <w:b/>
              </w:rPr>
              <w:t>Idő</w:t>
            </w:r>
          </w:p>
        </w:tc>
        <w:tc>
          <w:tcPr>
            <w:tcW w:w="2124" w:type="dxa"/>
            <w:vAlign w:val="center"/>
          </w:tcPr>
          <w:p w14:paraId="0583EDF8" w14:textId="6386125D" w:rsid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&lt;</w:t>
            </w:r>
            <w:r w:rsidR="00015554" w:rsidRPr="003F7AB6">
              <w:t>2</w:t>
            </w:r>
            <w:r>
              <w:t xml:space="preserve"> óra</w:t>
            </w:r>
          </w:p>
        </w:tc>
        <w:tc>
          <w:tcPr>
            <w:tcW w:w="2124" w:type="dxa"/>
            <w:vAlign w:val="center"/>
          </w:tcPr>
          <w:p w14:paraId="314D0256" w14:textId="7CD380D1" w:rsidR="003F666E" w:rsidRDefault="00015554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 w:rsidRPr="003F7AB6">
              <w:t>2</w:t>
            </w:r>
            <w:r w:rsidR="003F666E" w:rsidRPr="003F7AB6">
              <w:t>-</w:t>
            </w:r>
            <w:r w:rsidRPr="003F7AB6">
              <w:t>5</w:t>
            </w:r>
            <w:r w:rsidR="003F666E" w:rsidRPr="003F7AB6">
              <w:t xml:space="preserve"> </w:t>
            </w:r>
            <w:r w:rsidR="003F666E">
              <w:t>óra</w:t>
            </w:r>
          </w:p>
        </w:tc>
        <w:tc>
          <w:tcPr>
            <w:tcW w:w="2124" w:type="dxa"/>
            <w:vAlign w:val="center"/>
          </w:tcPr>
          <w:p w14:paraId="725F5C67" w14:textId="5901D44D" w:rsid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&gt;</w:t>
            </w:r>
            <w:r w:rsidR="00015554" w:rsidRPr="003F7AB6">
              <w:t>5</w:t>
            </w:r>
            <w:r>
              <w:t xml:space="preserve"> óra</w:t>
            </w:r>
          </w:p>
        </w:tc>
      </w:tr>
      <w:tr w:rsidR="003F666E" w14:paraId="6636310C" w14:textId="77777777" w:rsidTr="00E42E01">
        <w:trPr>
          <w:trHeight w:val="510"/>
        </w:trPr>
        <w:tc>
          <w:tcPr>
            <w:tcW w:w="2123" w:type="dxa"/>
            <w:vAlign w:val="center"/>
          </w:tcPr>
          <w:p w14:paraId="05734C71" w14:textId="7395430B" w:rsidR="003F666E" w:rsidRP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F666E">
              <w:rPr>
                <w:b/>
              </w:rPr>
              <w:t>Fontosság</w:t>
            </w:r>
          </w:p>
        </w:tc>
        <w:tc>
          <w:tcPr>
            <w:tcW w:w="2124" w:type="dxa"/>
            <w:vAlign w:val="center"/>
          </w:tcPr>
          <w:p w14:paraId="33482E91" w14:textId="056A8BC3" w:rsid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Al</w:t>
            </w:r>
            <w:r w:rsidR="00AA3076">
              <w:t>a</w:t>
            </w:r>
            <w:r>
              <w:t>csony felelősség</w:t>
            </w:r>
          </w:p>
        </w:tc>
        <w:tc>
          <w:tcPr>
            <w:tcW w:w="2124" w:type="dxa"/>
            <w:vAlign w:val="center"/>
          </w:tcPr>
          <w:p w14:paraId="732F4E42" w14:textId="180656C4" w:rsid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Közepes felelősség</w:t>
            </w:r>
          </w:p>
        </w:tc>
        <w:tc>
          <w:tcPr>
            <w:tcW w:w="2124" w:type="dxa"/>
            <w:vAlign w:val="center"/>
          </w:tcPr>
          <w:p w14:paraId="78DA3528" w14:textId="1A9E5780" w:rsid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Magas felelősség</w:t>
            </w:r>
          </w:p>
        </w:tc>
      </w:tr>
      <w:tr w:rsidR="003F666E" w14:paraId="7A8383B3" w14:textId="77777777" w:rsidTr="00E42E01">
        <w:trPr>
          <w:trHeight w:val="510"/>
        </w:trPr>
        <w:tc>
          <w:tcPr>
            <w:tcW w:w="2123" w:type="dxa"/>
            <w:vAlign w:val="center"/>
          </w:tcPr>
          <w:p w14:paraId="48047A64" w14:textId="53C7DFCA" w:rsidR="003F666E" w:rsidRP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F666E">
              <w:rPr>
                <w:b/>
              </w:rPr>
              <w:t>Létszám</w:t>
            </w:r>
          </w:p>
        </w:tc>
        <w:tc>
          <w:tcPr>
            <w:tcW w:w="2124" w:type="dxa"/>
            <w:vAlign w:val="center"/>
          </w:tcPr>
          <w:p w14:paraId="6ED830C8" w14:textId="79FDE49C" w:rsidR="003F666E" w:rsidRDefault="00015554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&lt;10</w:t>
            </w:r>
            <w:r w:rsidR="003F666E">
              <w:t xml:space="preserve"> fő</w:t>
            </w:r>
          </w:p>
        </w:tc>
        <w:tc>
          <w:tcPr>
            <w:tcW w:w="2124" w:type="dxa"/>
            <w:vAlign w:val="center"/>
          </w:tcPr>
          <w:p w14:paraId="76D45C6B" w14:textId="3334886B" w:rsidR="003F666E" w:rsidRDefault="00015554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 w:rsidRPr="003F7AB6">
              <w:t>10</w:t>
            </w:r>
            <w:r w:rsidR="003F666E" w:rsidRPr="003F7AB6">
              <w:t>-</w:t>
            </w:r>
            <w:r w:rsidRPr="003F7AB6">
              <w:t>50</w:t>
            </w:r>
            <w:r w:rsidR="003F666E">
              <w:t xml:space="preserve"> fő</w:t>
            </w:r>
          </w:p>
        </w:tc>
        <w:tc>
          <w:tcPr>
            <w:tcW w:w="2124" w:type="dxa"/>
            <w:vAlign w:val="center"/>
          </w:tcPr>
          <w:p w14:paraId="4BEA6723" w14:textId="01622DB8" w:rsidR="003F666E" w:rsidRDefault="003F666E" w:rsidP="003F666E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&gt;</w:t>
            </w:r>
            <w:r w:rsidR="00015554" w:rsidRPr="003F7AB6">
              <w:t>50</w:t>
            </w:r>
            <w:r>
              <w:t xml:space="preserve"> fő</w:t>
            </w:r>
          </w:p>
        </w:tc>
      </w:tr>
    </w:tbl>
    <w:p w14:paraId="1A99DAE9" w14:textId="2B16350A" w:rsidR="003F666E" w:rsidRDefault="00E42E01" w:rsidP="00E42E01">
      <w:pPr>
        <w:pStyle w:val="Bekezds"/>
        <w:ind w:left="567" w:hanging="425"/>
      </w:pPr>
      <w:r>
        <w:t>A minőségi szorzó százalékos érték megadásával súlyozza a logaritmikus pontskálán kapott értéket. A szorzó lehetséges értékei: 25%, 50%, 75%, 100%, 125%, 150%. Jól elvégzett, teljes pontszámot érő tevékenységért adható 100%-os minőségi szorzó.</w:t>
      </w:r>
    </w:p>
    <w:p w14:paraId="0DFD820C" w14:textId="50DF82E5" w:rsidR="00E42E01" w:rsidRDefault="00E42E01" w:rsidP="00E42E01">
      <w:pPr>
        <w:pStyle w:val="Bekezds"/>
        <w:ind w:left="567" w:hanging="425"/>
      </w:pPr>
      <w:r>
        <w:t>Az ülésekért kapható pontszámot az alábbi táblázat tartalmazza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</w:tblGrid>
      <w:tr w:rsidR="00E42E01" w14:paraId="6FC27665" w14:textId="77777777" w:rsidTr="00E42E01">
        <w:trPr>
          <w:jc w:val="center"/>
        </w:trPr>
        <w:tc>
          <w:tcPr>
            <w:tcW w:w="1417" w:type="dxa"/>
            <w:vAlign w:val="center"/>
          </w:tcPr>
          <w:p w14:paraId="7348CC8B" w14:textId="10F67500" w:rsidR="00E42E01" w:rsidRPr="00E42E01" w:rsidRDefault="00E42E01" w:rsidP="00E42E01">
            <w:pPr>
              <w:pStyle w:val="Bekezd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42E01">
              <w:rPr>
                <w:b/>
              </w:rPr>
              <w:t>Időtartam [óra]</w:t>
            </w:r>
          </w:p>
        </w:tc>
        <w:tc>
          <w:tcPr>
            <w:tcW w:w="1417" w:type="dxa"/>
            <w:vAlign w:val="center"/>
          </w:tcPr>
          <w:p w14:paraId="4ADBDD37" w14:textId="75250A2D" w:rsidR="00E42E01" w:rsidRPr="00E42E01" w:rsidRDefault="00E42E01" w:rsidP="00E42E01">
            <w:pPr>
              <w:pStyle w:val="Bekezd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42E01">
              <w:rPr>
                <w:b/>
              </w:rPr>
              <w:t>Pontszám</w:t>
            </w:r>
          </w:p>
        </w:tc>
      </w:tr>
      <w:tr w:rsidR="00E42E01" w14:paraId="3B9329D7" w14:textId="77777777" w:rsidTr="00E42E01">
        <w:trPr>
          <w:jc w:val="center"/>
        </w:trPr>
        <w:tc>
          <w:tcPr>
            <w:tcW w:w="1417" w:type="dxa"/>
            <w:vAlign w:val="center"/>
          </w:tcPr>
          <w:p w14:paraId="124504B8" w14:textId="2E808BD7" w:rsidR="00E42E01" w:rsidRDefault="00E42E01" w:rsidP="00E42E01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&lt;</w:t>
            </w:r>
            <w:r w:rsidR="00393B92">
              <w:t>1</w:t>
            </w:r>
            <w:r>
              <w:t xml:space="preserve"> óra</w:t>
            </w:r>
          </w:p>
        </w:tc>
        <w:tc>
          <w:tcPr>
            <w:tcW w:w="1417" w:type="dxa"/>
            <w:vAlign w:val="center"/>
          </w:tcPr>
          <w:p w14:paraId="7CD2BC6A" w14:textId="14818017" w:rsidR="00E42E01" w:rsidRPr="00E42E01" w:rsidRDefault="00E42E01" w:rsidP="00E42E01">
            <w:pPr>
              <w:pStyle w:val="Bekezds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 w:rsidRPr="003F7AB6">
              <w:t>1</w:t>
            </w:r>
          </w:p>
        </w:tc>
      </w:tr>
      <w:tr w:rsidR="00E42E01" w14:paraId="0AB9CBC3" w14:textId="77777777" w:rsidTr="00E42E01">
        <w:trPr>
          <w:jc w:val="center"/>
        </w:trPr>
        <w:tc>
          <w:tcPr>
            <w:tcW w:w="1417" w:type="dxa"/>
            <w:vAlign w:val="center"/>
          </w:tcPr>
          <w:p w14:paraId="17B8F659" w14:textId="0BF62FA2" w:rsidR="00E42E01" w:rsidRDefault="00393B92" w:rsidP="00E42E01">
            <w:pPr>
              <w:pStyle w:val="Bekezds"/>
              <w:numPr>
                <w:ilvl w:val="0"/>
                <w:numId w:val="0"/>
              </w:numPr>
              <w:jc w:val="center"/>
            </w:pPr>
            <w:r w:rsidRPr="003F7AB6">
              <w:t>1</w:t>
            </w:r>
            <w:r w:rsidR="00E42E01" w:rsidRPr="003F7AB6">
              <w:t>-</w:t>
            </w:r>
            <w:r w:rsidRPr="003F7AB6">
              <w:t>2</w:t>
            </w:r>
            <w:r w:rsidR="00E42E01" w:rsidRPr="003F7AB6">
              <w:t xml:space="preserve"> </w:t>
            </w:r>
            <w:r w:rsidR="00E42E01">
              <w:t>óra</w:t>
            </w:r>
          </w:p>
        </w:tc>
        <w:tc>
          <w:tcPr>
            <w:tcW w:w="1417" w:type="dxa"/>
            <w:vAlign w:val="center"/>
          </w:tcPr>
          <w:p w14:paraId="2DCF749F" w14:textId="7E8E20E1" w:rsidR="00E42E01" w:rsidRPr="00E42E01" w:rsidRDefault="00E42E01" w:rsidP="00E42E01">
            <w:pPr>
              <w:pStyle w:val="Bekezds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 w:rsidRPr="003F7AB6">
              <w:t>3</w:t>
            </w:r>
          </w:p>
        </w:tc>
      </w:tr>
      <w:tr w:rsidR="00E42E01" w14:paraId="12166C40" w14:textId="77777777" w:rsidTr="00E42E01">
        <w:trPr>
          <w:jc w:val="center"/>
        </w:trPr>
        <w:tc>
          <w:tcPr>
            <w:tcW w:w="1417" w:type="dxa"/>
            <w:vAlign w:val="center"/>
          </w:tcPr>
          <w:p w14:paraId="0E1747E0" w14:textId="2D905F6F" w:rsidR="00E42E01" w:rsidRDefault="00E42E01" w:rsidP="00E42E01">
            <w:pPr>
              <w:pStyle w:val="Bekezds"/>
              <w:numPr>
                <w:ilvl w:val="0"/>
                <w:numId w:val="0"/>
              </w:numPr>
              <w:jc w:val="center"/>
            </w:pPr>
            <w:r>
              <w:t>&gt;</w:t>
            </w:r>
            <w:r w:rsidR="00393B92" w:rsidRPr="003F7AB6">
              <w:t>2</w:t>
            </w:r>
            <w:r>
              <w:t xml:space="preserve"> óra</w:t>
            </w:r>
          </w:p>
        </w:tc>
        <w:tc>
          <w:tcPr>
            <w:tcW w:w="1417" w:type="dxa"/>
            <w:vAlign w:val="center"/>
          </w:tcPr>
          <w:p w14:paraId="2E2D11F3" w14:textId="16A9FD5E" w:rsidR="00E42E01" w:rsidRPr="00E42E01" w:rsidRDefault="00E42E01" w:rsidP="00E42E01">
            <w:pPr>
              <w:pStyle w:val="Bekezds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 w:rsidRPr="003F7AB6">
              <w:t>5</w:t>
            </w:r>
          </w:p>
        </w:tc>
      </w:tr>
    </w:tbl>
    <w:p w14:paraId="35673ADB" w14:textId="77777777" w:rsidR="00E42E01" w:rsidRPr="003F666E" w:rsidRDefault="00E42E01" w:rsidP="00E42E01">
      <w:pPr>
        <w:pStyle w:val="Bekezds"/>
        <w:numPr>
          <w:ilvl w:val="0"/>
          <w:numId w:val="0"/>
        </w:numPr>
        <w:ind w:left="567"/>
      </w:pPr>
    </w:p>
    <w:p w14:paraId="24FA70A6" w14:textId="77777777" w:rsidR="002E1880" w:rsidRDefault="002E1880" w:rsidP="002E1880">
      <w:pPr>
        <w:pStyle w:val="Cmsor1"/>
      </w:pPr>
      <w:r w:rsidRPr="004C0824">
        <w:t>Eredmény</w:t>
      </w:r>
    </w:p>
    <w:p w14:paraId="36C05B62" w14:textId="63B8FC95" w:rsidR="002E1880" w:rsidRDefault="002E1880" w:rsidP="00083F13">
      <w:pPr>
        <w:pStyle w:val="Bekezds"/>
        <w:numPr>
          <w:ilvl w:val="0"/>
          <w:numId w:val="15"/>
        </w:numPr>
        <w:ind w:left="567" w:hanging="425"/>
      </w:pPr>
      <w:r w:rsidRPr="00C201A4">
        <w:t xml:space="preserve">A BME KJK Dékáni Hivatala a végleges döntést követően a Határidők részben megjelölt időpontig </w:t>
      </w:r>
      <w:r w:rsidR="000A10D9">
        <w:t xml:space="preserve">a végleges eredményt közzéteszi a </w:t>
      </w:r>
      <w:r w:rsidRPr="00C201A4">
        <w:t>kozlekedes.bme.hu oldalon</w:t>
      </w:r>
      <w:r>
        <w:t xml:space="preserve"> </w:t>
      </w:r>
      <w:r w:rsidRPr="003F7AB6">
        <w:t xml:space="preserve">a következő adatokkal: </w:t>
      </w:r>
      <w:r w:rsidR="005B4DC0">
        <w:t>kérvényazonosító</w:t>
      </w:r>
      <w:r w:rsidRPr="003F7AB6">
        <w:t>, összesített pontszám és a megítélt összeg.</w:t>
      </w:r>
    </w:p>
    <w:p w14:paraId="0C7E9898" w14:textId="77777777" w:rsidR="002E1880" w:rsidRPr="000F4F8E" w:rsidRDefault="002E1880" w:rsidP="002E1880">
      <w:pPr>
        <w:pStyle w:val="Cmsor1"/>
      </w:pPr>
      <w:r>
        <w:t>A pályázaton elnyerhető ösztöndíj</w:t>
      </w:r>
    </w:p>
    <w:p w14:paraId="2EE8C890" w14:textId="27245423" w:rsidR="002E1880" w:rsidRDefault="002E1880" w:rsidP="00083F13">
      <w:pPr>
        <w:pStyle w:val="Bekezds"/>
        <w:numPr>
          <w:ilvl w:val="0"/>
          <w:numId w:val="16"/>
        </w:numPr>
        <w:ind w:left="567" w:hanging="425"/>
      </w:pPr>
      <w:r w:rsidRPr="000F4F8E">
        <w:t>A</w:t>
      </w:r>
      <w:r>
        <w:t xml:space="preserve">z ösztöndíj kifizetése a TJSz 22. §-ára figyelemmel </w:t>
      </w:r>
      <w:r w:rsidR="00083F13">
        <w:t xml:space="preserve">egy összegben, a jelen pályázatban </w:t>
      </w:r>
      <w:r w:rsidRPr="00362DE7">
        <w:t>meghatározott időpontban</w:t>
      </w:r>
      <w:r>
        <w:t xml:space="preserve"> a Tanulmányi Rendszerben megadott bankszámlára történő átutalással teljesül.</w:t>
      </w:r>
    </w:p>
    <w:p w14:paraId="783C4B88" w14:textId="2846978C" w:rsidR="002E1880" w:rsidRPr="00921C7D" w:rsidRDefault="002E1880" w:rsidP="00083F13">
      <w:pPr>
        <w:pStyle w:val="Bekezds"/>
        <w:numPr>
          <w:ilvl w:val="0"/>
          <w:numId w:val="16"/>
        </w:numPr>
        <w:ind w:left="567" w:hanging="425"/>
      </w:pPr>
      <w:r>
        <w:t>A kérelmező részére kifizetett ösztöndíjat a bizottság által meghatározott keretösszeg és a pontszám-részarány szorzataként kell meghatározni.</w:t>
      </w:r>
    </w:p>
    <w:p w14:paraId="3C2A92AC" w14:textId="77777777" w:rsidR="002E1880" w:rsidRPr="004C0824" w:rsidRDefault="002E1880" w:rsidP="002E1880">
      <w:pPr>
        <w:pStyle w:val="Cmsor1"/>
      </w:pPr>
      <w:r w:rsidRPr="004C0824">
        <w:lastRenderedPageBreak/>
        <w:t>Adatvédelem</w:t>
      </w:r>
    </w:p>
    <w:p w14:paraId="0D8B227D" w14:textId="76A9571F" w:rsidR="00083F13" w:rsidRDefault="002E1880" w:rsidP="002E1880">
      <w:r>
        <w:t xml:space="preserve">A BME KJK Dékáni Hivatala az ösztöndíj pályázatok elbírálásához szükséges személyes adatokat a hatályos adatvédelmi szabályoknak megfelelően kezeli a mellékelt adatkezelési tájékoztató szerint. A pályázó a pályázat leadásával </w:t>
      </w:r>
      <w:r w:rsidR="005B4DC0">
        <w:t>tudomásul veszi</w:t>
      </w:r>
      <w:r w:rsidRPr="00517878">
        <w:t xml:space="preserve">, hogy a pályázatra vonatkozó eredmények </w:t>
      </w:r>
      <w:r w:rsidR="005B4DC0">
        <w:t>kérvényazonosító</w:t>
      </w:r>
      <w:r w:rsidRPr="00517878">
        <w:t xml:space="preserve"> szerint kerülnek közzétételre a</w:t>
      </w:r>
      <w:r>
        <w:t xml:space="preserve"> </w:t>
      </w:r>
      <w:hyperlink r:id="rId8" w:history="1">
        <w:r w:rsidRPr="00517878">
          <w:rPr>
            <w:rStyle w:val="Hiperhivatkozs"/>
            <w:rFonts w:eastAsiaTheme="minorEastAsia"/>
          </w:rPr>
          <w:t>www.kozlekedes.bme.hu</w:t>
        </w:r>
      </w:hyperlink>
      <w:r w:rsidRPr="00517878">
        <w:rPr>
          <w:rStyle w:val="MegjegyzstrgyaChar"/>
          <w:rFonts w:eastAsiaTheme="minorEastAsia"/>
        </w:rPr>
        <w:t xml:space="preserve"> </w:t>
      </w:r>
      <w:r w:rsidRPr="00517878">
        <w:rPr>
          <w:rFonts w:eastAsiaTheme="minorEastAsia"/>
        </w:rPr>
        <w:t xml:space="preserve"> </w:t>
      </w:r>
      <w:r w:rsidRPr="00517878">
        <w:t>honlapon</w:t>
      </w:r>
      <w:r w:rsidR="005B4DC0">
        <w:t>.</w:t>
      </w:r>
    </w:p>
    <w:p w14:paraId="4849AA79" w14:textId="4F230532" w:rsidR="002E1880" w:rsidRPr="004C0824" w:rsidRDefault="002E1880" w:rsidP="00083F13">
      <w:pPr>
        <w:pStyle w:val="Cmsor1"/>
      </w:pPr>
      <w:r w:rsidRPr="004C0824">
        <w:t>Jogorvoslat</w:t>
      </w:r>
    </w:p>
    <w:p w14:paraId="4D1DC391" w14:textId="61C01A83" w:rsidR="002E1880" w:rsidRPr="004C0824" w:rsidRDefault="002E1880" w:rsidP="002E1880">
      <w:pPr>
        <w:rPr>
          <w:highlight w:val="yellow"/>
        </w:rPr>
      </w:pPr>
      <w:r>
        <w:t>A hallgató a pályázat elbírálásának eredménye ellen a közléstől</w:t>
      </w:r>
      <w:r w:rsidR="00D449ED">
        <w:t xml:space="preserve"> </w:t>
      </w:r>
      <w:r>
        <w:t>számított 15 napon belül a Hallgatói Jogorvoslati Bizottságnál jogorvoslattal élhet a Neptun rendszerben elérhető 001-es számú kérvény leadásával.</w:t>
      </w:r>
    </w:p>
    <w:p w14:paraId="09E462D4" w14:textId="77777777" w:rsidR="00712856" w:rsidRDefault="00712856"/>
    <w:sectPr w:rsidR="007128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83D5" w14:textId="77777777" w:rsidR="002041BC" w:rsidRDefault="002041BC" w:rsidP="002E1880">
      <w:pPr>
        <w:spacing w:before="0" w:after="0"/>
      </w:pPr>
      <w:r>
        <w:separator/>
      </w:r>
    </w:p>
  </w:endnote>
  <w:endnote w:type="continuationSeparator" w:id="0">
    <w:p w14:paraId="7AC01303" w14:textId="77777777" w:rsidR="002041BC" w:rsidRDefault="002041BC" w:rsidP="002E1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0F1B" w14:textId="77777777" w:rsidR="00E10677" w:rsidRDefault="003A5531" w:rsidP="001E129F">
    <w:pPr>
      <w:pStyle w:val="llb"/>
      <w:jc w:val="center"/>
    </w:pPr>
    <w:r>
      <w:rPr>
        <w:lang w:eastAsia="hu-HU"/>
      </w:rPr>
      <w:drawing>
        <wp:anchor distT="0" distB="0" distL="114300" distR="114300" simplePos="0" relativeHeight="251660288" behindDoc="1" locked="0" layoutInCell="1" allowOverlap="1" wp14:anchorId="6C1D846F" wp14:editId="436E8020">
          <wp:simplePos x="0" y="0"/>
          <wp:positionH relativeFrom="margin">
            <wp:align>center</wp:align>
          </wp:positionH>
          <wp:positionV relativeFrom="paragraph">
            <wp:posOffset>-22225</wp:posOffset>
          </wp:positionV>
          <wp:extent cx="7086600" cy="700692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70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60BE" w14:textId="77777777" w:rsidR="002041BC" w:rsidRDefault="002041BC" w:rsidP="002E1880">
      <w:pPr>
        <w:spacing w:before="0" w:after="0"/>
      </w:pPr>
      <w:r>
        <w:separator/>
      </w:r>
    </w:p>
  </w:footnote>
  <w:footnote w:type="continuationSeparator" w:id="0">
    <w:p w14:paraId="5D1455F6" w14:textId="77777777" w:rsidR="002041BC" w:rsidRDefault="002041BC" w:rsidP="002E1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1CEF" w14:textId="77777777" w:rsidR="00E10677" w:rsidRDefault="003A5531" w:rsidP="00337148">
    <w:pPr>
      <w:pStyle w:val="lfej"/>
      <w:tabs>
        <w:tab w:val="clear" w:pos="4536"/>
        <w:tab w:val="clear" w:pos="9072"/>
        <w:tab w:val="left" w:pos="2628"/>
      </w:tabs>
      <w:jc w:val="center"/>
    </w:pPr>
    <w:r>
      <w:rPr>
        <w:lang w:eastAsia="hu-HU"/>
      </w:rPr>
      <w:drawing>
        <wp:anchor distT="0" distB="0" distL="114300" distR="114300" simplePos="0" relativeHeight="251659264" behindDoc="1" locked="0" layoutInCell="1" allowOverlap="1" wp14:anchorId="2956308E" wp14:editId="6A91880F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2752725" cy="771525"/>
          <wp:effectExtent l="0" t="0" r="9525" b="9525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909">
      <w:rPr>
        <w:lang w:eastAsia="hu-HU"/>
      </w:rPr>
      <w:t xml:space="preserve"> </w:t>
    </w:r>
  </w:p>
  <w:p w14:paraId="4275E93F" w14:textId="77777777" w:rsidR="00E10677" w:rsidRDefault="00E10677" w:rsidP="004C0824">
    <w:pPr>
      <w:pStyle w:val="lfej"/>
      <w:tabs>
        <w:tab w:val="clear" w:pos="4536"/>
        <w:tab w:val="clear" w:pos="9072"/>
        <w:tab w:val="left" w:pos="26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109"/>
    <w:multiLevelType w:val="hybridMultilevel"/>
    <w:tmpl w:val="0B423E8E"/>
    <w:lvl w:ilvl="0" w:tplc="A0429FD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A0C3DE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112"/>
    <w:multiLevelType w:val="multilevel"/>
    <w:tmpl w:val="C222285A"/>
    <w:lvl w:ilvl="0">
      <w:start w:val="1"/>
      <w:numFmt w:val="ordin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383ABF"/>
    <w:multiLevelType w:val="hybridMultilevel"/>
    <w:tmpl w:val="FC40CC4E"/>
    <w:lvl w:ilvl="0" w:tplc="A0429FD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0E001B">
      <w:start w:val="1"/>
      <w:numFmt w:val="lowerRoman"/>
      <w:lvlText w:val="%4."/>
      <w:lvlJc w:val="righ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264A85"/>
    <w:multiLevelType w:val="hybridMultilevel"/>
    <w:tmpl w:val="15A83BCC"/>
    <w:lvl w:ilvl="0" w:tplc="C4B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6BC3"/>
    <w:multiLevelType w:val="hybridMultilevel"/>
    <w:tmpl w:val="25942038"/>
    <w:lvl w:ilvl="0" w:tplc="2BEC6FAA"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2A67AB"/>
    <w:multiLevelType w:val="hybridMultilevel"/>
    <w:tmpl w:val="B652DDD6"/>
    <w:lvl w:ilvl="0" w:tplc="27A69384">
      <w:start w:val="1"/>
      <w:numFmt w:val="decimal"/>
      <w:pStyle w:val="Bekezds"/>
      <w:lvlText w:val="(%1)"/>
      <w:lvlJc w:val="left"/>
      <w:pPr>
        <w:ind w:left="93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76" w:hanging="360"/>
      </w:pPr>
    </w:lvl>
    <w:lvl w:ilvl="2" w:tplc="040E001B" w:tentative="1">
      <w:start w:val="1"/>
      <w:numFmt w:val="lowerRoman"/>
      <w:lvlText w:val="%3."/>
      <w:lvlJc w:val="right"/>
      <w:pPr>
        <w:ind w:left="2596" w:hanging="180"/>
      </w:pPr>
    </w:lvl>
    <w:lvl w:ilvl="3" w:tplc="040E000F" w:tentative="1">
      <w:start w:val="1"/>
      <w:numFmt w:val="decimal"/>
      <w:lvlText w:val="%4."/>
      <w:lvlJc w:val="left"/>
      <w:pPr>
        <w:ind w:left="3316" w:hanging="360"/>
      </w:pPr>
    </w:lvl>
    <w:lvl w:ilvl="4" w:tplc="040E0019" w:tentative="1">
      <w:start w:val="1"/>
      <w:numFmt w:val="lowerLetter"/>
      <w:lvlText w:val="%5."/>
      <w:lvlJc w:val="left"/>
      <w:pPr>
        <w:ind w:left="4036" w:hanging="360"/>
      </w:pPr>
    </w:lvl>
    <w:lvl w:ilvl="5" w:tplc="040E001B" w:tentative="1">
      <w:start w:val="1"/>
      <w:numFmt w:val="lowerRoman"/>
      <w:lvlText w:val="%6."/>
      <w:lvlJc w:val="right"/>
      <w:pPr>
        <w:ind w:left="4756" w:hanging="180"/>
      </w:pPr>
    </w:lvl>
    <w:lvl w:ilvl="6" w:tplc="040E000F" w:tentative="1">
      <w:start w:val="1"/>
      <w:numFmt w:val="decimal"/>
      <w:lvlText w:val="%7."/>
      <w:lvlJc w:val="left"/>
      <w:pPr>
        <w:ind w:left="5476" w:hanging="360"/>
      </w:pPr>
    </w:lvl>
    <w:lvl w:ilvl="7" w:tplc="040E0019" w:tentative="1">
      <w:start w:val="1"/>
      <w:numFmt w:val="lowerLetter"/>
      <w:lvlText w:val="%8."/>
      <w:lvlJc w:val="left"/>
      <w:pPr>
        <w:ind w:left="6196" w:hanging="360"/>
      </w:pPr>
    </w:lvl>
    <w:lvl w:ilvl="8" w:tplc="040E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5EE07AE6"/>
    <w:multiLevelType w:val="hybridMultilevel"/>
    <w:tmpl w:val="4C803050"/>
    <w:lvl w:ilvl="0" w:tplc="A0429FD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1E5129"/>
    <w:multiLevelType w:val="hybridMultilevel"/>
    <w:tmpl w:val="0B423E8E"/>
    <w:lvl w:ilvl="0" w:tplc="A0429FD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A0C3DE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1A45"/>
    <w:multiLevelType w:val="hybridMultilevel"/>
    <w:tmpl w:val="DBCEF1B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142BC0"/>
    <w:multiLevelType w:val="hybridMultilevel"/>
    <w:tmpl w:val="47CEFF0E"/>
    <w:lvl w:ilvl="0" w:tplc="A0429FD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A0429FDC">
      <w:start w:val="1"/>
      <w:numFmt w:val="decimal"/>
      <w:lvlText w:val="(%3)"/>
      <w:lvlJc w:val="left"/>
      <w:pPr>
        <w:ind w:left="2586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0A1310"/>
    <w:multiLevelType w:val="hybridMultilevel"/>
    <w:tmpl w:val="E3A270EC"/>
    <w:lvl w:ilvl="0" w:tplc="A0429FD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80"/>
    <w:rsid w:val="00001547"/>
    <w:rsid w:val="00015554"/>
    <w:rsid w:val="00083F13"/>
    <w:rsid w:val="000A10D9"/>
    <w:rsid w:val="000A3005"/>
    <w:rsid w:val="000B3E7B"/>
    <w:rsid w:val="000B5E4E"/>
    <w:rsid w:val="000D5B3F"/>
    <w:rsid w:val="000E7F1B"/>
    <w:rsid w:val="0010650D"/>
    <w:rsid w:val="001664D1"/>
    <w:rsid w:val="00196204"/>
    <w:rsid w:val="00197B26"/>
    <w:rsid w:val="001A55E1"/>
    <w:rsid w:val="001E065F"/>
    <w:rsid w:val="001E0BB8"/>
    <w:rsid w:val="002041BC"/>
    <w:rsid w:val="002123D9"/>
    <w:rsid w:val="00232133"/>
    <w:rsid w:val="00252F34"/>
    <w:rsid w:val="0026490D"/>
    <w:rsid w:val="00286E09"/>
    <w:rsid w:val="002E1880"/>
    <w:rsid w:val="002E60E5"/>
    <w:rsid w:val="0032120A"/>
    <w:rsid w:val="00366C72"/>
    <w:rsid w:val="00393B92"/>
    <w:rsid w:val="003A5531"/>
    <w:rsid w:val="003F666E"/>
    <w:rsid w:val="003F7AB6"/>
    <w:rsid w:val="0047262C"/>
    <w:rsid w:val="004776CD"/>
    <w:rsid w:val="004E34B5"/>
    <w:rsid w:val="005810A2"/>
    <w:rsid w:val="00586648"/>
    <w:rsid w:val="00591A7B"/>
    <w:rsid w:val="005B4DC0"/>
    <w:rsid w:val="005E76B9"/>
    <w:rsid w:val="00617102"/>
    <w:rsid w:val="00653541"/>
    <w:rsid w:val="00686D06"/>
    <w:rsid w:val="00696D27"/>
    <w:rsid w:val="006E7120"/>
    <w:rsid w:val="00712856"/>
    <w:rsid w:val="00713517"/>
    <w:rsid w:val="00714A47"/>
    <w:rsid w:val="007A6BA1"/>
    <w:rsid w:val="007D365A"/>
    <w:rsid w:val="007D3D31"/>
    <w:rsid w:val="007D4772"/>
    <w:rsid w:val="008741BA"/>
    <w:rsid w:val="00891F64"/>
    <w:rsid w:val="008B2316"/>
    <w:rsid w:val="00926627"/>
    <w:rsid w:val="00950889"/>
    <w:rsid w:val="009C4660"/>
    <w:rsid w:val="009E5515"/>
    <w:rsid w:val="00A82F4B"/>
    <w:rsid w:val="00AA3076"/>
    <w:rsid w:val="00AB0246"/>
    <w:rsid w:val="00AD70BB"/>
    <w:rsid w:val="00AE5304"/>
    <w:rsid w:val="00AF432A"/>
    <w:rsid w:val="00B60CBB"/>
    <w:rsid w:val="00B76244"/>
    <w:rsid w:val="00BE5927"/>
    <w:rsid w:val="00CB010E"/>
    <w:rsid w:val="00CC37C9"/>
    <w:rsid w:val="00D11383"/>
    <w:rsid w:val="00D449ED"/>
    <w:rsid w:val="00D523CD"/>
    <w:rsid w:val="00D81DE4"/>
    <w:rsid w:val="00D84315"/>
    <w:rsid w:val="00DA4941"/>
    <w:rsid w:val="00DF247D"/>
    <w:rsid w:val="00DF2671"/>
    <w:rsid w:val="00E10677"/>
    <w:rsid w:val="00E16C27"/>
    <w:rsid w:val="00E26BF5"/>
    <w:rsid w:val="00E42E01"/>
    <w:rsid w:val="00E618DC"/>
    <w:rsid w:val="00E859C6"/>
    <w:rsid w:val="00EB5B7C"/>
    <w:rsid w:val="00EF71D6"/>
    <w:rsid w:val="00F040E1"/>
    <w:rsid w:val="00F065B0"/>
    <w:rsid w:val="00F118B3"/>
    <w:rsid w:val="00F51047"/>
    <w:rsid w:val="00F5507A"/>
    <w:rsid w:val="00F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2AEF"/>
  <w15:chartTrackingRefBased/>
  <w15:docId w15:val="{C6E05BD9-08EA-48B2-AC34-D71B5011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880"/>
    <w:pPr>
      <w:spacing w:before="120" w:after="120" w:line="240" w:lineRule="auto"/>
      <w:ind w:firstLine="426"/>
      <w:jc w:val="both"/>
    </w:pPr>
    <w:rPr>
      <w:rFonts w:ascii="Garamond" w:hAnsi="Garamond"/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E1880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1880"/>
    <w:rPr>
      <w:rFonts w:ascii="Garamond" w:eastAsiaTheme="majorEastAsia" w:hAnsi="Garamond" w:cstheme="majorBidi"/>
      <w:b/>
      <w:bCs/>
      <w:noProof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E188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E1880"/>
    <w:rPr>
      <w:rFonts w:ascii="Garamond" w:hAnsi="Garamond"/>
      <w:noProof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188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E1880"/>
    <w:rPr>
      <w:rFonts w:ascii="Garamond" w:hAnsi="Garamond"/>
      <w:noProof/>
      <w:sz w:val="24"/>
      <w:szCs w:val="24"/>
    </w:rPr>
  </w:style>
  <w:style w:type="paragraph" w:styleId="Listaszerbekezds">
    <w:name w:val="List Paragraph"/>
    <w:basedOn w:val="Norml"/>
    <w:uiPriority w:val="34"/>
    <w:qFormat/>
    <w:rsid w:val="002E1880"/>
    <w:pPr>
      <w:ind w:left="720"/>
      <w:contextualSpacing/>
    </w:pPr>
  </w:style>
  <w:style w:type="paragraph" w:customStyle="1" w:styleId="Bekezds">
    <w:name w:val="Bekezdés"/>
    <w:basedOn w:val="Nincstrkz"/>
    <w:link w:val="BekezdsChar"/>
    <w:qFormat/>
    <w:rsid w:val="002E1880"/>
    <w:pPr>
      <w:numPr>
        <w:numId w:val="6"/>
      </w:numPr>
      <w:spacing w:before="120" w:after="120"/>
    </w:pPr>
    <w:rPr>
      <w:rFonts w:eastAsiaTheme="majorEastAsia" w:cstheme="majorBidi"/>
    </w:rPr>
  </w:style>
  <w:style w:type="character" w:customStyle="1" w:styleId="BekezdsChar">
    <w:name w:val="Bekezdés Char"/>
    <w:basedOn w:val="Cmsor1Char"/>
    <w:link w:val="Bekezds"/>
    <w:rsid w:val="002E1880"/>
    <w:rPr>
      <w:rFonts w:ascii="Garamond" w:eastAsiaTheme="majorEastAsia" w:hAnsi="Garamond" w:cstheme="majorBidi"/>
      <w:b w:val="0"/>
      <w:bCs w:val="0"/>
      <w:noProof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E18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E18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E1880"/>
    <w:rPr>
      <w:rFonts w:ascii="Garamond" w:hAnsi="Garamond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1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1880"/>
    <w:rPr>
      <w:rFonts w:ascii="Garamond" w:hAnsi="Garamond"/>
      <w:b/>
      <w:bCs/>
      <w:noProof/>
      <w:sz w:val="20"/>
      <w:szCs w:val="20"/>
    </w:rPr>
  </w:style>
  <w:style w:type="table" w:styleId="Rcsostblzat">
    <w:name w:val="Table Grid"/>
    <w:basedOn w:val="Normltblzat"/>
    <w:uiPriority w:val="39"/>
    <w:rsid w:val="002E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E1880"/>
    <w:rPr>
      <w:color w:val="0000FF"/>
      <w:u w:val="single"/>
    </w:rPr>
  </w:style>
  <w:style w:type="paragraph" w:styleId="Nincstrkz">
    <w:name w:val="No Spacing"/>
    <w:uiPriority w:val="1"/>
    <w:qFormat/>
    <w:rsid w:val="002E1880"/>
    <w:pPr>
      <w:spacing w:after="0" w:line="240" w:lineRule="auto"/>
      <w:ind w:firstLine="426"/>
      <w:jc w:val="both"/>
    </w:pPr>
    <w:rPr>
      <w:rFonts w:ascii="Garamond" w:hAnsi="Garamond"/>
      <w:noProof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8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880"/>
    <w:rPr>
      <w:rFonts w:ascii="Segoe UI" w:hAnsi="Segoe UI" w:cs="Segoe UI"/>
      <w:noProof/>
      <w:sz w:val="18"/>
      <w:szCs w:val="18"/>
    </w:rPr>
  </w:style>
  <w:style w:type="paragraph" w:styleId="Vltozat">
    <w:name w:val="Revision"/>
    <w:hidden/>
    <w:uiPriority w:val="99"/>
    <w:semiHidden/>
    <w:rsid w:val="001E0BB8"/>
    <w:pPr>
      <w:spacing w:after="0" w:line="240" w:lineRule="auto"/>
    </w:pPr>
    <w:rPr>
      <w:rFonts w:ascii="Garamond" w:hAnsi="Garamond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lekedes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7986-0F30-4B1F-890F-C4909A7A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Valler Evelin</dc:creator>
  <cp:keywords/>
  <dc:description/>
  <cp:lastModifiedBy>Bónáné Mózer Krisztina</cp:lastModifiedBy>
  <cp:revision>2</cp:revision>
  <cp:lastPrinted>2024-02-29T19:44:00Z</cp:lastPrinted>
  <dcterms:created xsi:type="dcterms:W3CDTF">2024-03-08T07:33:00Z</dcterms:created>
  <dcterms:modified xsi:type="dcterms:W3CDTF">2024-03-08T07:33:00Z</dcterms:modified>
</cp:coreProperties>
</file>